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CEC" w:rsidRPr="007C0EB3" w:rsidRDefault="00B80CEC" w:rsidP="00B80CEC">
      <w:pPr>
        <w:ind w:left="4320" w:hanging="3600"/>
        <w:rPr>
          <w:b/>
          <w:color w:val="FF0000"/>
        </w:rPr>
      </w:pPr>
      <w:r>
        <w:rPr>
          <w:noProof/>
        </w:rPr>
        <w:drawing>
          <wp:inline distT="0" distB="0" distL="0" distR="0">
            <wp:extent cx="1423670" cy="948690"/>
            <wp:effectExtent l="0" t="0" r="0" b="0"/>
            <wp:docPr id="1" name="Picture 1"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3670" cy="948690"/>
                    </a:xfrm>
                    <a:prstGeom prst="rect">
                      <a:avLst/>
                    </a:prstGeom>
                    <a:noFill/>
                    <a:ln>
                      <a:noFill/>
                    </a:ln>
                  </pic:spPr>
                </pic:pic>
              </a:graphicData>
            </a:graphic>
          </wp:inline>
        </w:drawing>
      </w:r>
      <w:r>
        <w:tab/>
      </w:r>
    </w:p>
    <w:p w:rsidR="00B80CEC" w:rsidRDefault="00B80CEC" w:rsidP="00B80CEC">
      <w:pPr>
        <w:rPr>
          <w:b/>
          <w:color w:val="0000FF"/>
        </w:rPr>
      </w:pPr>
    </w:p>
    <w:p w:rsidR="00B80CEC" w:rsidRPr="00730EB2" w:rsidRDefault="00B80CEC" w:rsidP="00B80CEC">
      <w:pPr>
        <w:rPr>
          <w:b/>
          <w:color w:val="0000FF"/>
        </w:rPr>
      </w:pPr>
    </w:p>
    <w:p w:rsidR="00B80CEC" w:rsidRDefault="00B80CEC" w:rsidP="00B80CEC">
      <w:pPr>
        <w:rPr>
          <w:b/>
        </w:rPr>
      </w:pPr>
      <w:r w:rsidRPr="004A5CE3">
        <w:rPr>
          <w:b/>
        </w:rPr>
        <w:t>POLICY AND PROCEDURE</w:t>
      </w:r>
    </w:p>
    <w:p w:rsidR="00B80CEC" w:rsidRPr="004A5CE3" w:rsidRDefault="00B80CEC" w:rsidP="00B80CEC">
      <w:pPr>
        <w:rPr>
          <w:b/>
        </w:rPr>
      </w:pPr>
    </w:p>
    <w:p w:rsidR="00B80CEC" w:rsidRDefault="00B80CEC" w:rsidP="00B80CEC">
      <w:pPr>
        <w:pBdr>
          <w:top w:val="single" w:sz="4" w:space="1" w:color="auto"/>
        </w:pBdr>
        <w:tabs>
          <w:tab w:val="left" w:pos="2160"/>
        </w:tabs>
        <w:rPr>
          <w:b/>
        </w:rPr>
      </w:pPr>
      <w:r w:rsidRPr="008D6D01">
        <w:rPr>
          <w:b/>
        </w:rPr>
        <w:t>Procedure:</w:t>
      </w:r>
      <w:r>
        <w:tab/>
      </w:r>
      <w:r>
        <w:rPr>
          <w:b/>
        </w:rPr>
        <w:t>ACCOUNTING REGULATIONS AND PROCEDURES</w:t>
      </w:r>
    </w:p>
    <w:p w:rsidR="00B80CEC" w:rsidRPr="00866196" w:rsidRDefault="00B80CEC" w:rsidP="00B80CEC">
      <w:pPr>
        <w:pBdr>
          <w:top w:val="single" w:sz="4" w:space="1" w:color="auto"/>
        </w:pBdr>
        <w:tabs>
          <w:tab w:val="left" w:pos="2160"/>
        </w:tabs>
        <w:rPr>
          <w:b/>
        </w:rPr>
      </w:pPr>
      <w:r w:rsidRPr="008D6D01">
        <w:rPr>
          <w:b/>
        </w:rPr>
        <w:t>Policy No.:</w:t>
      </w:r>
      <w:r>
        <w:tab/>
      </w:r>
      <w:r w:rsidRPr="00866196">
        <w:rPr>
          <w:b/>
        </w:rPr>
        <w:t>4.</w:t>
      </w:r>
      <w:r>
        <w:rPr>
          <w:b/>
        </w:rPr>
        <w:t>4</w:t>
      </w:r>
      <w:r w:rsidRPr="00866196">
        <w:rPr>
          <w:b/>
        </w:rPr>
        <w:t xml:space="preserve"> </w:t>
      </w:r>
    </w:p>
    <w:p w:rsidR="00B80CEC" w:rsidRPr="00866196" w:rsidRDefault="00B80CEC" w:rsidP="00B80CEC">
      <w:pPr>
        <w:rPr>
          <w:b/>
        </w:rPr>
      </w:pPr>
      <w:r w:rsidRPr="00866196">
        <w:rPr>
          <w:b/>
        </w:rPr>
        <w:t>Department:</w:t>
      </w:r>
      <w:r w:rsidRPr="00866196">
        <w:rPr>
          <w:b/>
        </w:rPr>
        <w:tab/>
      </w:r>
      <w:r w:rsidRPr="00866196">
        <w:rPr>
          <w:b/>
        </w:rPr>
        <w:tab/>
        <w:t>Administrative Services</w:t>
      </w:r>
    </w:p>
    <w:p w:rsidR="00B80CEC" w:rsidRPr="00866196" w:rsidRDefault="00B80CEC" w:rsidP="00B80CEC">
      <w:pPr>
        <w:pBdr>
          <w:bottom w:val="single" w:sz="4" w:space="1" w:color="auto"/>
        </w:pBdr>
        <w:rPr>
          <w:b/>
        </w:rPr>
      </w:pPr>
      <w:r w:rsidRPr="00866196">
        <w:rPr>
          <w:b/>
        </w:rPr>
        <w:t>Contact:</w:t>
      </w:r>
      <w:r w:rsidRPr="00866196">
        <w:rPr>
          <w:b/>
        </w:rPr>
        <w:tab/>
      </w:r>
      <w:r w:rsidRPr="00866196">
        <w:rPr>
          <w:b/>
        </w:rPr>
        <w:tab/>
        <w:t>Controller</w:t>
      </w:r>
    </w:p>
    <w:p w:rsidR="00B80CEC" w:rsidRDefault="00B80CEC" w:rsidP="00B80CEC">
      <w:pPr>
        <w:jc w:val="center"/>
        <w:rPr>
          <w:sz w:val="20"/>
          <w:szCs w:val="20"/>
          <w:u w:val="single"/>
        </w:rPr>
      </w:pPr>
    </w:p>
    <w:p w:rsidR="00B80CEC" w:rsidRPr="004E35A5" w:rsidRDefault="00B80CEC" w:rsidP="00B80CEC">
      <w:pPr>
        <w:jc w:val="center"/>
        <w:rPr>
          <w:b/>
        </w:rPr>
      </w:pPr>
      <w:r w:rsidRPr="004E35A5">
        <w:rPr>
          <w:b/>
        </w:rPr>
        <w:t>TABLE OF CONTENTS</w:t>
      </w:r>
    </w:p>
    <w:p w:rsidR="00B80CEC" w:rsidRPr="00C34FBE" w:rsidRDefault="00B80CEC" w:rsidP="00B80CEC">
      <w:pPr>
        <w:jc w:val="center"/>
        <w:rPr>
          <w:b/>
          <w:sz w:val="20"/>
          <w:szCs w:val="20"/>
        </w:rPr>
      </w:pPr>
    </w:p>
    <w:p w:rsidR="00B80CEC" w:rsidRPr="00C34FBE" w:rsidRDefault="00B80CEC" w:rsidP="00B80CEC">
      <w:pPr>
        <w:tabs>
          <w:tab w:val="right" w:leader="dot" w:pos="8280"/>
        </w:tabs>
        <w:rPr>
          <w:b/>
          <w:sz w:val="20"/>
          <w:szCs w:val="20"/>
        </w:rPr>
      </w:pPr>
      <w:r w:rsidRPr="00C34FBE">
        <w:rPr>
          <w:b/>
          <w:sz w:val="20"/>
          <w:szCs w:val="20"/>
        </w:rPr>
        <w:t>Policy</w:t>
      </w:r>
      <w:r>
        <w:rPr>
          <w:b/>
          <w:sz w:val="20"/>
          <w:szCs w:val="20"/>
        </w:rPr>
        <w:tab/>
        <w:t>2</w:t>
      </w:r>
    </w:p>
    <w:p w:rsidR="00B80CEC" w:rsidRPr="00AC0475" w:rsidRDefault="00B80CEC" w:rsidP="00B80CEC">
      <w:pPr>
        <w:tabs>
          <w:tab w:val="right" w:leader="dot" w:pos="8280"/>
        </w:tabs>
        <w:rPr>
          <w:sz w:val="20"/>
          <w:szCs w:val="20"/>
          <w:u w:val="single"/>
        </w:rPr>
      </w:pPr>
    </w:p>
    <w:p w:rsidR="00B80CEC" w:rsidRPr="00C34FBE" w:rsidRDefault="00B80CEC" w:rsidP="00B80CEC">
      <w:pPr>
        <w:tabs>
          <w:tab w:val="right" w:leader="dot" w:pos="8280"/>
        </w:tabs>
        <w:rPr>
          <w:b/>
          <w:sz w:val="20"/>
          <w:szCs w:val="20"/>
        </w:rPr>
      </w:pPr>
      <w:r w:rsidRPr="00C34FBE">
        <w:rPr>
          <w:b/>
          <w:sz w:val="20"/>
          <w:szCs w:val="20"/>
        </w:rPr>
        <w:t xml:space="preserve">Procedures </w:t>
      </w:r>
      <w:r>
        <w:rPr>
          <w:b/>
          <w:sz w:val="20"/>
          <w:szCs w:val="20"/>
        </w:rPr>
        <w:tab/>
        <w:t>2</w:t>
      </w:r>
    </w:p>
    <w:p w:rsidR="00B80CEC" w:rsidRPr="00754028" w:rsidRDefault="00B80CEC" w:rsidP="00B80CEC">
      <w:pPr>
        <w:tabs>
          <w:tab w:val="left" w:pos="720"/>
          <w:tab w:val="left" w:pos="1440"/>
          <w:tab w:val="right" w:leader="dot" w:pos="8280"/>
        </w:tabs>
        <w:rPr>
          <w:b/>
          <w:sz w:val="20"/>
          <w:szCs w:val="20"/>
        </w:rPr>
      </w:pPr>
      <w:r>
        <w:rPr>
          <w:b/>
          <w:sz w:val="20"/>
          <w:szCs w:val="20"/>
        </w:rPr>
        <w:t xml:space="preserve">1.0 </w:t>
      </w:r>
      <w:r>
        <w:rPr>
          <w:b/>
          <w:sz w:val="20"/>
          <w:szCs w:val="20"/>
        </w:rPr>
        <w:tab/>
      </w:r>
      <w:r w:rsidRPr="00754028">
        <w:rPr>
          <w:b/>
          <w:sz w:val="20"/>
          <w:szCs w:val="20"/>
        </w:rPr>
        <w:t>Definitions</w:t>
      </w:r>
      <w:r>
        <w:rPr>
          <w:b/>
          <w:sz w:val="20"/>
          <w:szCs w:val="20"/>
        </w:rPr>
        <w:tab/>
        <w:t>2</w:t>
      </w:r>
    </w:p>
    <w:p w:rsidR="00B80CEC" w:rsidRPr="00AC0475" w:rsidRDefault="00B80CEC" w:rsidP="00B80CEC">
      <w:pPr>
        <w:tabs>
          <w:tab w:val="left" w:pos="720"/>
          <w:tab w:val="left" w:pos="1440"/>
          <w:tab w:val="right" w:leader="dot" w:pos="8280"/>
        </w:tabs>
        <w:rPr>
          <w:sz w:val="20"/>
          <w:szCs w:val="20"/>
        </w:rPr>
      </w:pPr>
      <w:r>
        <w:rPr>
          <w:sz w:val="20"/>
          <w:szCs w:val="20"/>
        </w:rPr>
        <w:tab/>
        <w:t>1.1</w:t>
      </w:r>
      <w:r>
        <w:rPr>
          <w:sz w:val="20"/>
          <w:szCs w:val="20"/>
        </w:rPr>
        <w:tab/>
        <w:t>Fiscal Year/Budget Year</w:t>
      </w:r>
      <w:r>
        <w:rPr>
          <w:sz w:val="20"/>
          <w:szCs w:val="20"/>
        </w:rPr>
        <w:tab/>
        <w:t>2</w:t>
      </w:r>
      <w:r w:rsidRPr="00AC0475">
        <w:rPr>
          <w:sz w:val="20"/>
          <w:szCs w:val="20"/>
        </w:rPr>
        <w:t xml:space="preserve"> </w:t>
      </w:r>
    </w:p>
    <w:p w:rsidR="00B80CEC" w:rsidRDefault="00B80CEC" w:rsidP="00B80CEC">
      <w:pPr>
        <w:tabs>
          <w:tab w:val="left" w:pos="720"/>
          <w:tab w:val="left" w:pos="1440"/>
          <w:tab w:val="right" w:leader="dot" w:pos="8280"/>
        </w:tabs>
        <w:rPr>
          <w:sz w:val="20"/>
          <w:szCs w:val="20"/>
        </w:rPr>
      </w:pPr>
      <w:r>
        <w:rPr>
          <w:sz w:val="20"/>
          <w:szCs w:val="20"/>
        </w:rPr>
        <w:tab/>
        <w:t xml:space="preserve">1.2 </w:t>
      </w:r>
      <w:r>
        <w:rPr>
          <w:sz w:val="20"/>
          <w:szCs w:val="20"/>
        </w:rPr>
        <w:tab/>
        <w:t>Account Identification</w:t>
      </w:r>
      <w:r>
        <w:rPr>
          <w:sz w:val="20"/>
          <w:szCs w:val="20"/>
        </w:rPr>
        <w:tab/>
        <w:t>2</w:t>
      </w:r>
    </w:p>
    <w:p w:rsidR="00B80CEC" w:rsidRDefault="00B80CEC" w:rsidP="00B80CEC">
      <w:pPr>
        <w:tabs>
          <w:tab w:val="left" w:pos="720"/>
          <w:tab w:val="left" w:pos="1440"/>
          <w:tab w:val="right" w:leader="dot" w:pos="8280"/>
        </w:tabs>
        <w:rPr>
          <w:sz w:val="20"/>
          <w:szCs w:val="20"/>
        </w:rPr>
      </w:pPr>
      <w:r>
        <w:rPr>
          <w:sz w:val="20"/>
          <w:szCs w:val="20"/>
        </w:rPr>
        <w:tab/>
        <w:t>1.3</w:t>
      </w:r>
      <w:r>
        <w:rPr>
          <w:sz w:val="20"/>
          <w:szCs w:val="20"/>
        </w:rPr>
        <w:tab/>
      </w:r>
      <w:r w:rsidRPr="00AC0475">
        <w:rPr>
          <w:sz w:val="20"/>
          <w:szCs w:val="20"/>
        </w:rPr>
        <w:t>Financial Reports</w:t>
      </w:r>
      <w:r>
        <w:rPr>
          <w:sz w:val="20"/>
          <w:szCs w:val="20"/>
        </w:rPr>
        <w:tab/>
        <w:t>2</w:t>
      </w:r>
    </w:p>
    <w:p w:rsidR="00B80CEC" w:rsidRPr="00AC0475" w:rsidRDefault="00B80CEC" w:rsidP="00B80CEC">
      <w:pPr>
        <w:tabs>
          <w:tab w:val="left" w:pos="720"/>
          <w:tab w:val="left" w:pos="1440"/>
          <w:tab w:val="right" w:leader="dot" w:pos="8280"/>
        </w:tabs>
        <w:rPr>
          <w:sz w:val="20"/>
          <w:szCs w:val="20"/>
        </w:rPr>
      </w:pPr>
      <w:r>
        <w:rPr>
          <w:sz w:val="20"/>
          <w:szCs w:val="20"/>
        </w:rPr>
        <w:tab/>
        <w:t>1.4</w:t>
      </w:r>
      <w:r>
        <w:rPr>
          <w:sz w:val="20"/>
          <w:szCs w:val="20"/>
        </w:rPr>
        <w:tab/>
        <w:t>New or Change to Existing Accounts</w:t>
      </w:r>
      <w:r>
        <w:rPr>
          <w:sz w:val="20"/>
          <w:szCs w:val="20"/>
        </w:rPr>
        <w:tab/>
        <w:t>2</w:t>
      </w:r>
    </w:p>
    <w:p w:rsidR="00B80CEC" w:rsidRDefault="00B80CEC" w:rsidP="00B80CEC">
      <w:pPr>
        <w:tabs>
          <w:tab w:val="left" w:pos="720"/>
          <w:tab w:val="left" w:pos="1440"/>
          <w:tab w:val="right" w:leader="dot" w:pos="8280"/>
        </w:tabs>
        <w:rPr>
          <w:sz w:val="20"/>
          <w:szCs w:val="20"/>
        </w:rPr>
      </w:pPr>
    </w:p>
    <w:p w:rsidR="00B80CEC" w:rsidRPr="00754028" w:rsidRDefault="00B80CEC" w:rsidP="00B80CEC">
      <w:pPr>
        <w:tabs>
          <w:tab w:val="left" w:pos="720"/>
          <w:tab w:val="left" w:pos="1440"/>
          <w:tab w:val="right" w:leader="dot" w:pos="8280"/>
        </w:tabs>
        <w:rPr>
          <w:b/>
          <w:sz w:val="20"/>
          <w:szCs w:val="20"/>
        </w:rPr>
      </w:pPr>
      <w:r w:rsidRPr="00754028">
        <w:rPr>
          <w:b/>
          <w:sz w:val="20"/>
          <w:szCs w:val="20"/>
        </w:rPr>
        <w:t xml:space="preserve">2.0  </w:t>
      </w:r>
      <w:r>
        <w:rPr>
          <w:b/>
          <w:sz w:val="20"/>
          <w:szCs w:val="20"/>
        </w:rPr>
        <w:tab/>
      </w:r>
      <w:r w:rsidRPr="00754028">
        <w:rPr>
          <w:b/>
          <w:sz w:val="20"/>
          <w:szCs w:val="20"/>
        </w:rPr>
        <w:t xml:space="preserve">Fund Groups </w:t>
      </w:r>
      <w:r>
        <w:rPr>
          <w:b/>
          <w:sz w:val="20"/>
          <w:szCs w:val="20"/>
        </w:rPr>
        <w:tab/>
        <w:t>2</w:t>
      </w:r>
    </w:p>
    <w:p w:rsidR="00B80CEC" w:rsidRPr="00AC0475" w:rsidRDefault="00B80CEC" w:rsidP="00B80CEC">
      <w:pPr>
        <w:tabs>
          <w:tab w:val="left" w:pos="720"/>
          <w:tab w:val="left" w:pos="1440"/>
          <w:tab w:val="right" w:leader="dot" w:pos="8280"/>
        </w:tabs>
        <w:rPr>
          <w:sz w:val="20"/>
          <w:szCs w:val="20"/>
        </w:rPr>
      </w:pPr>
      <w:r>
        <w:rPr>
          <w:sz w:val="20"/>
          <w:szCs w:val="20"/>
        </w:rPr>
        <w:tab/>
        <w:t>2.1</w:t>
      </w:r>
      <w:r>
        <w:rPr>
          <w:sz w:val="20"/>
          <w:szCs w:val="20"/>
        </w:rPr>
        <w:tab/>
      </w:r>
      <w:r w:rsidRPr="00AC0475">
        <w:rPr>
          <w:sz w:val="20"/>
          <w:szCs w:val="20"/>
        </w:rPr>
        <w:t>Current Fund Group</w:t>
      </w:r>
      <w:r w:rsidR="00574A2E">
        <w:rPr>
          <w:sz w:val="20"/>
          <w:szCs w:val="20"/>
        </w:rPr>
        <w:tab/>
        <w:t>3</w:t>
      </w:r>
    </w:p>
    <w:p w:rsidR="00B80CEC" w:rsidRPr="00AC0475" w:rsidRDefault="00B80CEC" w:rsidP="00B80CEC">
      <w:pPr>
        <w:tabs>
          <w:tab w:val="left" w:pos="720"/>
          <w:tab w:val="left" w:pos="1440"/>
          <w:tab w:val="right" w:leader="dot" w:pos="8280"/>
        </w:tabs>
        <w:rPr>
          <w:sz w:val="20"/>
          <w:szCs w:val="20"/>
        </w:rPr>
      </w:pPr>
      <w:r>
        <w:rPr>
          <w:sz w:val="20"/>
          <w:szCs w:val="20"/>
        </w:rPr>
        <w:tab/>
        <w:t>2.2</w:t>
      </w:r>
      <w:r>
        <w:rPr>
          <w:sz w:val="20"/>
          <w:szCs w:val="20"/>
        </w:rPr>
        <w:tab/>
      </w:r>
      <w:r w:rsidRPr="00AC0475">
        <w:rPr>
          <w:sz w:val="20"/>
          <w:szCs w:val="20"/>
        </w:rPr>
        <w:t>Loan Fund Group</w:t>
      </w:r>
      <w:r>
        <w:rPr>
          <w:sz w:val="20"/>
          <w:szCs w:val="20"/>
        </w:rPr>
        <w:tab/>
        <w:t>3</w:t>
      </w:r>
      <w:r w:rsidRPr="00AC0475">
        <w:rPr>
          <w:sz w:val="20"/>
          <w:szCs w:val="20"/>
        </w:rPr>
        <w:t xml:space="preserve">   </w:t>
      </w:r>
    </w:p>
    <w:p w:rsidR="00B80CEC" w:rsidRPr="00AC0475" w:rsidRDefault="00B80CEC" w:rsidP="00B80CEC">
      <w:pPr>
        <w:tabs>
          <w:tab w:val="left" w:pos="720"/>
          <w:tab w:val="left" w:pos="1440"/>
          <w:tab w:val="right" w:leader="dot" w:pos="8280"/>
        </w:tabs>
        <w:rPr>
          <w:sz w:val="20"/>
          <w:szCs w:val="20"/>
        </w:rPr>
      </w:pPr>
      <w:r>
        <w:rPr>
          <w:sz w:val="20"/>
          <w:szCs w:val="20"/>
        </w:rPr>
        <w:tab/>
        <w:t>2.3</w:t>
      </w:r>
      <w:r>
        <w:rPr>
          <w:sz w:val="20"/>
          <w:szCs w:val="20"/>
        </w:rPr>
        <w:tab/>
      </w:r>
      <w:r w:rsidRPr="00AC0475">
        <w:rPr>
          <w:sz w:val="20"/>
          <w:szCs w:val="20"/>
        </w:rPr>
        <w:t>Endowment and Similar Funds Group</w:t>
      </w:r>
      <w:r>
        <w:rPr>
          <w:sz w:val="20"/>
          <w:szCs w:val="20"/>
        </w:rPr>
        <w:tab/>
        <w:t>3</w:t>
      </w:r>
      <w:r w:rsidRPr="00AC0475">
        <w:rPr>
          <w:sz w:val="20"/>
          <w:szCs w:val="20"/>
        </w:rPr>
        <w:t xml:space="preserve"> </w:t>
      </w:r>
    </w:p>
    <w:p w:rsidR="00B80CEC" w:rsidRPr="00AC0475" w:rsidRDefault="00B80CEC" w:rsidP="00B80CEC">
      <w:pPr>
        <w:tabs>
          <w:tab w:val="left" w:pos="720"/>
          <w:tab w:val="left" w:pos="1440"/>
          <w:tab w:val="right" w:leader="dot" w:pos="8280"/>
        </w:tabs>
        <w:rPr>
          <w:sz w:val="20"/>
          <w:szCs w:val="20"/>
        </w:rPr>
      </w:pPr>
      <w:r>
        <w:rPr>
          <w:sz w:val="20"/>
          <w:szCs w:val="20"/>
        </w:rPr>
        <w:tab/>
        <w:t>2.4</w:t>
      </w:r>
      <w:r>
        <w:rPr>
          <w:sz w:val="20"/>
          <w:szCs w:val="20"/>
        </w:rPr>
        <w:tab/>
        <w:t>Plant Fund Group</w:t>
      </w:r>
      <w:r>
        <w:rPr>
          <w:sz w:val="20"/>
          <w:szCs w:val="20"/>
        </w:rPr>
        <w:tab/>
        <w:t>3</w:t>
      </w:r>
      <w:r w:rsidRPr="00AC0475">
        <w:rPr>
          <w:sz w:val="20"/>
          <w:szCs w:val="20"/>
        </w:rPr>
        <w:t xml:space="preserve"> </w:t>
      </w:r>
    </w:p>
    <w:p w:rsidR="00B80CEC" w:rsidRDefault="00B80CEC" w:rsidP="00B80CEC">
      <w:pPr>
        <w:tabs>
          <w:tab w:val="left" w:pos="720"/>
          <w:tab w:val="left" w:pos="1440"/>
          <w:tab w:val="right" w:leader="dot" w:pos="8280"/>
        </w:tabs>
        <w:rPr>
          <w:sz w:val="20"/>
          <w:szCs w:val="20"/>
        </w:rPr>
      </w:pPr>
    </w:p>
    <w:p w:rsidR="00B80CEC" w:rsidRPr="00754028" w:rsidRDefault="00B80CEC" w:rsidP="00B80CEC">
      <w:pPr>
        <w:tabs>
          <w:tab w:val="left" w:pos="720"/>
          <w:tab w:val="left" w:pos="1440"/>
          <w:tab w:val="right" w:leader="dot" w:pos="8280"/>
        </w:tabs>
        <w:rPr>
          <w:b/>
          <w:sz w:val="20"/>
          <w:szCs w:val="20"/>
        </w:rPr>
      </w:pPr>
      <w:r w:rsidRPr="00754028">
        <w:rPr>
          <w:b/>
          <w:sz w:val="20"/>
          <w:szCs w:val="20"/>
        </w:rPr>
        <w:t xml:space="preserve">3.0 </w:t>
      </w:r>
      <w:r>
        <w:rPr>
          <w:b/>
          <w:sz w:val="20"/>
          <w:szCs w:val="20"/>
        </w:rPr>
        <w:tab/>
      </w:r>
      <w:r w:rsidRPr="00754028">
        <w:rPr>
          <w:b/>
          <w:sz w:val="20"/>
          <w:szCs w:val="20"/>
        </w:rPr>
        <w:t>Cash Proc</w:t>
      </w:r>
      <w:r w:rsidR="00574A2E">
        <w:rPr>
          <w:b/>
          <w:sz w:val="20"/>
          <w:szCs w:val="20"/>
        </w:rPr>
        <w:t>edures</w:t>
      </w:r>
      <w:r w:rsidR="00574A2E">
        <w:rPr>
          <w:b/>
          <w:sz w:val="20"/>
          <w:szCs w:val="20"/>
        </w:rPr>
        <w:tab/>
        <w:t>4</w:t>
      </w:r>
    </w:p>
    <w:p w:rsidR="00B80CEC" w:rsidRPr="00AC0475" w:rsidRDefault="00B80CEC" w:rsidP="00B80CEC">
      <w:pPr>
        <w:tabs>
          <w:tab w:val="left" w:pos="720"/>
          <w:tab w:val="left" w:pos="1440"/>
          <w:tab w:val="right" w:leader="dot" w:pos="8280"/>
        </w:tabs>
        <w:rPr>
          <w:sz w:val="20"/>
          <w:szCs w:val="20"/>
        </w:rPr>
      </w:pPr>
      <w:r>
        <w:rPr>
          <w:sz w:val="20"/>
          <w:szCs w:val="20"/>
        </w:rPr>
        <w:tab/>
        <w:t>3.1</w:t>
      </w:r>
      <w:r>
        <w:rPr>
          <w:sz w:val="20"/>
          <w:szCs w:val="20"/>
        </w:rPr>
        <w:tab/>
      </w:r>
      <w:r w:rsidRPr="00AC0475">
        <w:rPr>
          <w:sz w:val="20"/>
          <w:szCs w:val="20"/>
        </w:rPr>
        <w:t>Cash Sales</w:t>
      </w:r>
      <w:r w:rsidR="00574A2E">
        <w:rPr>
          <w:sz w:val="20"/>
          <w:szCs w:val="20"/>
        </w:rPr>
        <w:tab/>
        <w:t>4</w:t>
      </w:r>
      <w:r w:rsidRPr="00AC0475">
        <w:rPr>
          <w:sz w:val="20"/>
          <w:szCs w:val="20"/>
        </w:rPr>
        <w:t xml:space="preserve">   </w:t>
      </w:r>
    </w:p>
    <w:p w:rsidR="00B80CEC" w:rsidRPr="00AC0475" w:rsidRDefault="00574A2E" w:rsidP="00B80CEC">
      <w:pPr>
        <w:tabs>
          <w:tab w:val="left" w:pos="720"/>
          <w:tab w:val="left" w:pos="1440"/>
          <w:tab w:val="right" w:leader="dot" w:pos="8280"/>
        </w:tabs>
        <w:rPr>
          <w:sz w:val="20"/>
          <w:szCs w:val="20"/>
        </w:rPr>
      </w:pPr>
      <w:r>
        <w:rPr>
          <w:sz w:val="20"/>
          <w:szCs w:val="20"/>
        </w:rPr>
        <w:tab/>
        <w:t>3.2</w:t>
      </w:r>
      <w:r>
        <w:rPr>
          <w:sz w:val="20"/>
          <w:szCs w:val="20"/>
        </w:rPr>
        <w:tab/>
        <w:t>Deposits of Cash</w:t>
      </w:r>
      <w:r>
        <w:rPr>
          <w:sz w:val="20"/>
          <w:szCs w:val="20"/>
        </w:rPr>
        <w:tab/>
        <w:t>4</w:t>
      </w:r>
      <w:r w:rsidR="00B80CEC" w:rsidRPr="00AC0475">
        <w:rPr>
          <w:sz w:val="20"/>
          <w:szCs w:val="20"/>
        </w:rPr>
        <w:t xml:space="preserve">  </w:t>
      </w:r>
    </w:p>
    <w:p w:rsidR="00B80CEC" w:rsidRPr="00AC0475" w:rsidRDefault="00B80CEC" w:rsidP="00B80CEC">
      <w:pPr>
        <w:tabs>
          <w:tab w:val="left" w:pos="720"/>
          <w:tab w:val="left" w:pos="1440"/>
          <w:tab w:val="right" w:leader="dot" w:pos="8280"/>
        </w:tabs>
        <w:rPr>
          <w:color w:val="FF0000"/>
          <w:sz w:val="20"/>
          <w:szCs w:val="20"/>
        </w:rPr>
      </w:pPr>
      <w:r>
        <w:rPr>
          <w:sz w:val="20"/>
          <w:szCs w:val="20"/>
        </w:rPr>
        <w:tab/>
        <w:t>3.3</w:t>
      </w:r>
      <w:r>
        <w:rPr>
          <w:sz w:val="20"/>
          <w:szCs w:val="20"/>
        </w:rPr>
        <w:tab/>
        <w:t xml:space="preserve">Deposit </w:t>
      </w:r>
      <w:r w:rsidR="00574A2E">
        <w:rPr>
          <w:sz w:val="20"/>
          <w:szCs w:val="20"/>
        </w:rPr>
        <w:t>Requirements and Restrictions</w:t>
      </w:r>
      <w:r w:rsidR="00574A2E">
        <w:rPr>
          <w:sz w:val="20"/>
          <w:szCs w:val="20"/>
        </w:rPr>
        <w:tab/>
        <w:t>4</w:t>
      </w:r>
    </w:p>
    <w:p w:rsidR="00B80CEC" w:rsidRPr="00AC0475" w:rsidRDefault="00B80CEC" w:rsidP="00B80CEC">
      <w:pPr>
        <w:tabs>
          <w:tab w:val="left" w:pos="720"/>
          <w:tab w:val="left" w:pos="1440"/>
          <w:tab w:val="right" w:leader="dot" w:pos="8280"/>
        </w:tabs>
        <w:rPr>
          <w:sz w:val="20"/>
          <w:szCs w:val="20"/>
        </w:rPr>
      </w:pPr>
      <w:r>
        <w:rPr>
          <w:sz w:val="20"/>
          <w:szCs w:val="20"/>
        </w:rPr>
        <w:tab/>
      </w:r>
      <w:r w:rsidRPr="00AC0475">
        <w:rPr>
          <w:sz w:val="20"/>
          <w:szCs w:val="20"/>
        </w:rPr>
        <w:t xml:space="preserve">3.4  </w:t>
      </w:r>
      <w:r>
        <w:rPr>
          <w:sz w:val="20"/>
          <w:szCs w:val="20"/>
        </w:rPr>
        <w:tab/>
        <w:t>Cash Transfer</w:t>
      </w:r>
      <w:r>
        <w:rPr>
          <w:sz w:val="20"/>
          <w:szCs w:val="20"/>
        </w:rPr>
        <w:tab/>
        <w:t>4</w:t>
      </w:r>
      <w:r w:rsidRPr="00AC0475">
        <w:rPr>
          <w:sz w:val="20"/>
          <w:szCs w:val="20"/>
        </w:rPr>
        <w:t xml:space="preserve">  </w:t>
      </w:r>
    </w:p>
    <w:p w:rsidR="00B80CEC" w:rsidRPr="00AC0475" w:rsidRDefault="00B80CEC" w:rsidP="00B80CEC">
      <w:pPr>
        <w:tabs>
          <w:tab w:val="left" w:pos="720"/>
          <w:tab w:val="left" w:pos="1440"/>
          <w:tab w:val="right" w:leader="dot" w:pos="8280"/>
        </w:tabs>
        <w:rPr>
          <w:sz w:val="20"/>
          <w:szCs w:val="20"/>
        </w:rPr>
      </w:pPr>
      <w:r>
        <w:rPr>
          <w:sz w:val="20"/>
          <w:szCs w:val="20"/>
        </w:rPr>
        <w:tab/>
        <w:t>3.5</w:t>
      </w:r>
      <w:r>
        <w:rPr>
          <w:sz w:val="20"/>
          <w:szCs w:val="20"/>
        </w:rPr>
        <w:tab/>
      </w:r>
      <w:r w:rsidRPr="00AC0475">
        <w:rPr>
          <w:sz w:val="20"/>
          <w:szCs w:val="20"/>
        </w:rPr>
        <w:t>Reclassification or Correction of Rev</w:t>
      </w:r>
      <w:r>
        <w:rPr>
          <w:sz w:val="20"/>
          <w:szCs w:val="20"/>
        </w:rPr>
        <w:t>enue or Non-Payroll Expenditure</w:t>
      </w:r>
      <w:r>
        <w:rPr>
          <w:sz w:val="20"/>
          <w:szCs w:val="20"/>
        </w:rPr>
        <w:tab/>
        <w:t>4</w:t>
      </w:r>
      <w:r w:rsidRPr="00AC0475">
        <w:rPr>
          <w:sz w:val="20"/>
          <w:szCs w:val="20"/>
        </w:rPr>
        <w:t xml:space="preserve">  </w:t>
      </w:r>
    </w:p>
    <w:p w:rsidR="00B80CEC" w:rsidRPr="00AC0475" w:rsidRDefault="00B80CEC" w:rsidP="00B80CEC">
      <w:pPr>
        <w:tabs>
          <w:tab w:val="left" w:pos="720"/>
          <w:tab w:val="left" w:pos="1440"/>
          <w:tab w:val="right" w:leader="dot" w:pos="8280"/>
        </w:tabs>
        <w:rPr>
          <w:sz w:val="20"/>
          <w:szCs w:val="20"/>
        </w:rPr>
      </w:pPr>
      <w:r>
        <w:rPr>
          <w:sz w:val="20"/>
          <w:szCs w:val="20"/>
        </w:rPr>
        <w:tab/>
        <w:t>3.6</w:t>
      </w:r>
      <w:r>
        <w:rPr>
          <w:sz w:val="20"/>
          <w:szCs w:val="20"/>
        </w:rPr>
        <w:tab/>
      </w:r>
      <w:r w:rsidRPr="00AC0475">
        <w:rPr>
          <w:sz w:val="20"/>
          <w:szCs w:val="20"/>
        </w:rPr>
        <w:t>Credit Sales</w:t>
      </w:r>
      <w:r w:rsidR="00574A2E">
        <w:rPr>
          <w:sz w:val="20"/>
          <w:szCs w:val="20"/>
        </w:rPr>
        <w:tab/>
        <w:t>5</w:t>
      </w:r>
    </w:p>
    <w:p w:rsidR="00B80CEC" w:rsidRPr="00AC0475" w:rsidRDefault="00574A2E" w:rsidP="00B80CEC">
      <w:pPr>
        <w:tabs>
          <w:tab w:val="left" w:pos="720"/>
          <w:tab w:val="left" w:pos="1440"/>
          <w:tab w:val="right" w:leader="dot" w:pos="8280"/>
        </w:tabs>
        <w:rPr>
          <w:sz w:val="20"/>
          <w:szCs w:val="20"/>
        </w:rPr>
      </w:pPr>
      <w:r>
        <w:rPr>
          <w:sz w:val="20"/>
          <w:szCs w:val="20"/>
        </w:rPr>
        <w:tab/>
        <w:t>3.7</w:t>
      </w:r>
      <w:r>
        <w:rPr>
          <w:sz w:val="20"/>
          <w:szCs w:val="20"/>
        </w:rPr>
        <w:tab/>
        <w:t>Petty Cash Accounts</w:t>
      </w:r>
      <w:r>
        <w:rPr>
          <w:sz w:val="20"/>
          <w:szCs w:val="20"/>
        </w:rPr>
        <w:tab/>
        <w:t>5</w:t>
      </w:r>
    </w:p>
    <w:p w:rsidR="00B80CEC" w:rsidRPr="00AC0475" w:rsidRDefault="00B80CEC" w:rsidP="00B80CEC">
      <w:pPr>
        <w:tabs>
          <w:tab w:val="left" w:pos="720"/>
          <w:tab w:val="left" w:pos="1440"/>
          <w:tab w:val="right" w:leader="dot" w:pos="8280"/>
        </w:tabs>
        <w:rPr>
          <w:sz w:val="20"/>
          <w:szCs w:val="20"/>
        </w:rPr>
      </w:pPr>
      <w:r>
        <w:rPr>
          <w:sz w:val="20"/>
          <w:szCs w:val="20"/>
        </w:rPr>
        <w:tab/>
        <w:t>3.8</w:t>
      </w:r>
      <w:r>
        <w:rPr>
          <w:sz w:val="20"/>
          <w:szCs w:val="20"/>
        </w:rPr>
        <w:tab/>
      </w:r>
      <w:r w:rsidRPr="00AC0475">
        <w:rPr>
          <w:sz w:val="20"/>
          <w:szCs w:val="20"/>
        </w:rPr>
        <w:t>Teleph</w:t>
      </w:r>
      <w:r w:rsidR="00574A2E">
        <w:rPr>
          <w:sz w:val="20"/>
          <w:szCs w:val="20"/>
        </w:rPr>
        <w:t>one Charges</w:t>
      </w:r>
      <w:r w:rsidR="00574A2E">
        <w:rPr>
          <w:sz w:val="20"/>
          <w:szCs w:val="20"/>
        </w:rPr>
        <w:tab/>
        <w:t>5</w:t>
      </w:r>
      <w:r w:rsidRPr="00AC0475">
        <w:rPr>
          <w:sz w:val="20"/>
          <w:szCs w:val="20"/>
        </w:rPr>
        <w:t xml:space="preserve">  </w:t>
      </w:r>
    </w:p>
    <w:p w:rsidR="00B80CEC" w:rsidRPr="00754028" w:rsidRDefault="00B80CEC" w:rsidP="00B80CEC">
      <w:pPr>
        <w:tabs>
          <w:tab w:val="left" w:pos="720"/>
          <w:tab w:val="left" w:pos="1440"/>
          <w:tab w:val="right" w:leader="dot" w:pos="8280"/>
        </w:tabs>
        <w:rPr>
          <w:sz w:val="20"/>
          <w:szCs w:val="20"/>
        </w:rPr>
      </w:pPr>
      <w:r>
        <w:rPr>
          <w:sz w:val="20"/>
          <w:szCs w:val="20"/>
        </w:rPr>
        <w:tab/>
        <w:t>3.9</w:t>
      </w:r>
      <w:r>
        <w:rPr>
          <w:sz w:val="20"/>
          <w:szCs w:val="20"/>
        </w:rPr>
        <w:tab/>
      </w:r>
      <w:r w:rsidRPr="00AC0475">
        <w:rPr>
          <w:sz w:val="20"/>
          <w:szCs w:val="20"/>
        </w:rPr>
        <w:t>Membership, Dues, and Licenses</w:t>
      </w:r>
      <w:r>
        <w:rPr>
          <w:sz w:val="20"/>
          <w:szCs w:val="20"/>
        </w:rPr>
        <w:tab/>
        <w:t>5</w:t>
      </w:r>
    </w:p>
    <w:p w:rsidR="00B80CEC" w:rsidRPr="00AC0475" w:rsidRDefault="00B80CEC" w:rsidP="00B80CEC">
      <w:pPr>
        <w:tabs>
          <w:tab w:val="left" w:pos="720"/>
          <w:tab w:val="left" w:pos="1440"/>
          <w:tab w:val="right" w:leader="dot" w:pos="8280"/>
        </w:tabs>
        <w:rPr>
          <w:color w:val="FF0000"/>
          <w:sz w:val="20"/>
          <w:szCs w:val="20"/>
          <w:u w:val="single"/>
        </w:rPr>
      </w:pPr>
      <w:r>
        <w:rPr>
          <w:sz w:val="20"/>
          <w:szCs w:val="20"/>
        </w:rPr>
        <w:tab/>
        <w:t>3.10</w:t>
      </w:r>
      <w:r>
        <w:rPr>
          <w:sz w:val="20"/>
          <w:szCs w:val="20"/>
        </w:rPr>
        <w:tab/>
      </w:r>
      <w:r w:rsidRPr="00AC0475">
        <w:rPr>
          <w:sz w:val="20"/>
          <w:szCs w:val="20"/>
        </w:rPr>
        <w:t xml:space="preserve">Procedures for </w:t>
      </w:r>
      <w:r>
        <w:rPr>
          <w:sz w:val="20"/>
          <w:szCs w:val="20"/>
        </w:rPr>
        <w:t>Membership, Dues, and Licenses</w:t>
      </w:r>
      <w:r>
        <w:rPr>
          <w:sz w:val="20"/>
          <w:szCs w:val="20"/>
        </w:rPr>
        <w:tab/>
        <w:t>5</w:t>
      </w:r>
      <w:r w:rsidRPr="00AC0475">
        <w:rPr>
          <w:sz w:val="20"/>
          <w:szCs w:val="20"/>
        </w:rPr>
        <w:t xml:space="preserve"> </w:t>
      </w:r>
    </w:p>
    <w:p w:rsidR="00B80CEC" w:rsidRPr="00AC0475" w:rsidRDefault="00B80CEC" w:rsidP="00B80CEC">
      <w:pPr>
        <w:tabs>
          <w:tab w:val="left" w:pos="720"/>
          <w:tab w:val="left" w:pos="1440"/>
          <w:tab w:val="right" w:leader="dot" w:pos="8280"/>
        </w:tabs>
        <w:rPr>
          <w:sz w:val="20"/>
          <w:szCs w:val="20"/>
        </w:rPr>
      </w:pPr>
    </w:p>
    <w:p w:rsidR="00B80CEC" w:rsidRPr="00692AEE" w:rsidRDefault="00B80CEC" w:rsidP="00B80CEC">
      <w:pPr>
        <w:tabs>
          <w:tab w:val="left" w:pos="720"/>
          <w:tab w:val="left" w:pos="1440"/>
          <w:tab w:val="right" w:leader="dot" w:pos="8280"/>
        </w:tabs>
        <w:rPr>
          <w:b/>
          <w:sz w:val="20"/>
          <w:szCs w:val="20"/>
        </w:rPr>
      </w:pPr>
      <w:r w:rsidRPr="00692AEE">
        <w:rPr>
          <w:b/>
          <w:sz w:val="20"/>
          <w:szCs w:val="20"/>
        </w:rPr>
        <w:t xml:space="preserve">4.0  </w:t>
      </w:r>
      <w:r>
        <w:rPr>
          <w:b/>
          <w:sz w:val="20"/>
          <w:szCs w:val="20"/>
        </w:rPr>
        <w:tab/>
      </w:r>
      <w:r w:rsidRPr="00692AEE">
        <w:rPr>
          <w:b/>
          <w:sz w:val="20"/>
          <w:szCs w:val="20"/>
        </w:rPr>
        <w:t>Miscellaneous Financial Procedures</w:t>
      </w:r>
      <w:r>
        <w:rPr>
          <w:b/>
          <w:sz w:val="20"/>
          <w:szCs w:val="20"/>
        </w:rPr>
        <w:tab/>
        <w:t>5</w:t>
      </w:r>
    </w:p>
    <w:p w:rsidR="00B80CEC" w:rsidRPr="00AC0475" w:rsidRDefault="00B80CEC" w:rsidP="00B80CEC">
      <w:pPr>
        <w:tabs>
          <w:tab w:val="left" w:pos="720"/>
          <w:tab w:val="left" w:pos="1440"/>
          <w:tab w:val="right" w:leader="dot" w:pos="8280"/>
        </w:tabs>
        <w:rPr>
          <w:color w:val="FF0000"/>
          <w:sz w:val="20"/>
          <w:szCs w:val="20"/>
        </w:rPr>
      </w:pPr>
      <w:r>
        <w:rPr>
          <w:sz w:val="20"/>
          <w:szCs w:val="20"/>
        </w:rPr>
        <w:tab/>
        <w:t>4.1</w:t>
      </w:r>
      <w:r>
        <w:rPr>
          <w:sz w:val="20"/>
          <w:szCs w:val="20"/>
        </w:rPr>
        <w:tab/>
      </w:r>
      <w:r w:rsidRPr="00AC0475">
        <w:rPr>
          <w:sz w:val="20"/>
          <w:szCs w:val="20"/>
        </w:rPr>
        <w:t>Independent Contractors</w:t>
      </w:r>
      <w:r>
        <w:rPr>
          <w:sz w:val="20"/>
          <w:szCs w:val="20"/>
        </w:rPr>
        <w:tab/>
        <w:t>5</w:t>
      </w:r>
      <w:r w:rsidRPr="00AC0475">
        <w:rPr>
          <w:sz w:val="20"/>
          <w:szCs w:val="20"/>
        </w:rPr>
        <w:t xml:space="preserve">   </w:t>
      </w:r>
    </w:p>
    <w:p w:rsidR="00B80CEC" w:rsidRPr="00AC0475" w:rsidRDefault="00B80CEC" w:rsidP="00B80CEC">
      <w:pPr>
        <w:tabs>
          <w:tab w:val="left" w:pos="720"/>
          <w:tab w:val="left" w:pos="1440"/>
          <w:tab w:val="right" w:leader="dot" w:pos="8280"/>
        </w:tabs>
        <w:rPr>
          <w:color w:val="0000FF"/>
          <w:sz w:val="20"/>
          <w:szCs w:val="20"/>
        </w:rPr>
      </w:pPr>
      <w:r>
        <w:rPr>
          <w:sz w:val="20"/>
          <w:szCs w:val="20"/>
        </w:rPr>
        <w:tab/>
        <w:t>4.2</w:t>
      </w:r>
      <w:r>
        <w:rPr>
          <w:sz w:val="20"/>
          <w:szCs w:val="20"/>
        </w:rPr>
        <w:tab/>
      </w:r>
      <w:r w:rsidRPr="00AC0475">
        <w:rPr>
          <w:sz w:val="20"/>
          <w:szCs w:val="20"/>
        </w:rPr>
        <w:t>Contracts Submitted for Approval by the NSHE Chancellor</w:t>
      </w:r>
      <w:r w:rsidR="00574A2E">
        <w:rPr>
          <w:sz w:val="20"/>
          <w:szCs w:val="20"/>
        </w:rPr>
        <w:tab/>
        <w:t>6</w:t>
      </w:r>
      <w:r w:rsidRPr="00AC0475">
        <w:rPr>
          <w:sz w:val="20"/>
          <w:szCs w:val="20"/>
        </w:rPr>
        <w:t xml:space="preserve">  </w:t>
      </w:r>
    </w:p>
    <w:p w:rsidR="00B80CEC" w:rsidRPr="00AC0475" w:rsidRDefault="00B80CEC" w:rsidP="00B80CEC">
      <w:pPr>
        <w:tabs>
          <w:tab w:val="left" w:pos="720"/>
          <w:tab w:val="left" w:pos="1440"/>
          <w:tab w:val="right" w:leader="dot" w:pos="8280"/>
        </w:tabs>
        <w:rPr>
          <w:sz w:val="20"/>
          <w:szCs w:val="20"/>
        </w:rPr>
      </w:pPr>
      <w:r>
        <w:rPr>
          <w:sz w:val="20"/>
          <w:szCs w:val="20"/>
        </w:rPr>
        <w:tab/>
        <w:t>4.3</w:t>
      </w:r>
      <w:r>
        <w:rPr>
          <w:sz w:val="20"/>
          <w:szCs w:val="20"/>
        </w:rPr>
        <w:tab/>
      </w:r>
      <w:smartTag w:uri="urn:schemas-microsoft-com:office:smarttags" w:element="place">
        <w:smartTag w:uri="urn:schemas-microsoft-com:office:smarttags" w:element="PlaceName">
          <w:r w:rsidRPr="00AC0475">
            <w:rPr>
              <w:sz w:val="20"/>
              <w:szCs w:val="20"/>
            </w:rPr>
            <w:t>Recharge</w:t>
          </w:r>
        </w:smartTag>
        <w:r w:rsidRPr="00AC0475">
          <w:rPr>
            <w:sz w:val="20"/>
            <w:szCs w:val="20"/>
          </w:rPr>
          <w:t xml:space="preserve"> </w:t>
        </w:r>
        <w:smartTag w:uri="urn:schemas-microsoft-com:office:smarttags" w:element="PlaceType">
          <w:r w:rsidRPr="00AC0475">
            <w:rPr>
              <w:sz w:val="20"/>
              <w:szCs w:val="20"/>
            </w:rPr>
            <w:t>Center</w:t>
          </w:r>
        </w:smartTag>
      </w:smartTag>
      <w:r w:rsidRPr="00AC0475">
        <w:rPr>
          <w:sz w:val="20"/>
          <w:szCs w:val="20"/>
        </w:rPr>
        <w:t xml:space="preserve"> Rate Establishment</w:t>
      </w:r>
      <w:r>
        <w:rPr>
          <w:sz w:val="20"/>
          <w:szCs w:val="20"/>
        </w:rPr>
        <w:tab/>
        <w:t>6</w:t>
      </w:r>
      <w:r w:rsidRPr="00AC0475">
        <w:rPr>
          <w:sz w:val="20"/>
          <w:szCs w:val="20"/>
        </w:rPr>
        <w:t xml:space="preserve">  </w:t>
      </w:r>
    </w:p>
    <w:p w:rsidR="00B80CEC" w:rsidRDefault="00B80CEC" w:rsidP="00B80CEC">
      <w:pPr>
        <w:tabs>
          <w:tab w:val="left" w:pos="720"/>
          <w:tab w:val="left" w:pos="1440"/>
          <w:tab w:val="right" w:leader="dot" w:pos="8280"/>
        </w:tabs>
        <w:rPr>
          <w:color w:val="000000"/>
          <w:sz w:val="20"/>
          <w:szCs w:val="20"/>
        </w:rPr>
      </w:pPr>
      <w:r>
        <w:rPr>
          <w:color w:val="000000"/>
          <w:sz w:val="20"/>
          <w:szCs w:val="20"/>
        </w:rPr>
        <w:tab/>
      </w:r>
      <w:r w:rsidRPr="00AC0475">
        <w:rPr>
          <w:color w:val="000000"/>
          <w:sz w:val="20"/>
          <w:szCs w:val="20"/>
        </w:rPr>
        <w:t>4.</w:t>
      </w:r>
      <w:r>
        <w:rPr>
          <w:color w:val="000000"/>
          <w:sz w:val="20"/>
          <w:szCs w:val="20"/>
        </w:rPr>
        <w:t>4</w:t>
      </w:r>
      <w:r>
        <w:rPr>
          <w:color w:val="000000"/>
          <w:sz w:val="20"/>
          <w:szCs w:val="20"/>
        </w:rPr>
        <w:tab/>
      </w:r>
      <w:r w:rsidRPr="00AC0475">
        <w:rPr>
          <w:color w:val="000000"/>
          <w:sz w:val="20"/>
          <w:szCs w:val="20"/>
        </w:rPr>
        <w:t>Payroll Expense Transfer</w:t>
      </w:r>
      <w:r>
        <w:rPr>
          <w:color w:val="000000"/>
          <w:sz w:val="20"/>
          <w:szCs w:val="20"/>
        </w:rPr>
        <w:tab/>
        <w:t>6</w:t>
      </w:r>
    </w:p>
    <w:p w:rsidR="00574A2E" w:rsidRDefault="00574A2E" w:rsidP="00B80CEC">
      <w:pPr>
        <w:tabs>
          <w:tab w:val="left" w:pos="720"/>
          <w:tab w:val="left" w:pos="1440"/>
          <w:tab w:val="right" w:leader="dot" w:pos="8280"/>
        </w:tabs>
        <w:rPr>
          <w:color w:val="000000"/>
          <w:sz w:val="20"/>
          <w:szCs w:val="20"/>
        </w:rPr>
      </w:pPr>
      <w:r>
        <w:rPr>
          <w:color w:val="000000"/>
          <w:sz w:val="20"/>
          <w:szCs w:val="20"/>
        </w:rPr>
        <w:tab/>
        <w:t>4.5</w:t>
      </w:r>
      <w:r>
        <w:rPr>
          <w:color w:val="000000"/>
          <w:sz w:val="20"/>
          <w:szCs w:val="20"/>
        </w:rPr>
        <w:tab/>
        <w:t>Collections</w:t>
      </w:r>
      <w:r>
        <w:rPr>
          <w:color w:val="000000"/>
          <w:sz w:val="20"/>
          <w:szCs w:val="20"/>
        </w:rPr>
        <w:tab/>
        <w:t>6</w:t>
      </w:r>
    </w:p>
    <w:p w:rsidR="008810D0" w:rsidRPr="00AC0475" w:rsidRDefault="008810D0" w:rsidP="00B80CEC">
      <w:pPr>
        <w:tabs>
          <w:tab w:val="left" w:pos="720"/>
          <w:tab w:val="left" w:pos="1440"/>
          <w:tab w:val="right" w:leader="dot" w:pos="8280"/>
        </w:tabs>
        <w:rPr>
          <w:sz w:val="20"/>
          <w:szCs w:val="20"/>
        </w:rPr>
      </w:pPr>
      <w:r>
        <w:rPr>
          <w:color w:val="000000"/>
          <w:sz w:val="20"/>
          <w:szCs w:val="20"/>
        </w:rPr>
        <w:tab/>
        <w:t>4.6</w:t>
      </w:r>
      <w:r>
        <w:rPr>
          <w:color w:val="000000"/>
          <w:sz w:val="20"/>
          <w:szCs w:val="20"/>
        </w:rPr>
        <w:tab/>
        <w:t>Audits</w:t>
      </w:r>
      <w:r>
        <w:rPr>
          <w:color w:val="000000"/>
          <w:sz w:val="20"/>
          <w:szCs w:val="20"/>
        </w:rPr>
        <w:tab/>
        <w:t>7</w:t>
      </w:r>
    </w:p>
    <w:p w:rsidR="00B80CEC" w:rsidRDefault="00B80CEC" w:rsidP="00B80CEC">
      <w:pPr>
        <w:rPr>
          <w:b/>
          <w:u w:val="single"/>
        </w:rPr>
      </w:pPr>
      <w:bookmarkStart w:id="0" w:name="_GoBack"/>
      <w:bookmarkEnd w:id="0"/>
    </w:p>
    <w:p w:rsidR="00B80CEC" w:rsidRDefault="00B80CEC" w:rsidP="00B80CEC">
      <w:pPr>
        <w:rPr>
          <w:b/>
          <w:u w:val="single"/>
        </w:rPr>
      </w:pPr>
    </w:p>
    <w:p w:rsidR="00B80CEC" w:rsidRDefault="00B80CEC" w:rsidP="00B80CEC">
      <w:pPr>
        <w:rPr>
          <w:b/>
          <w:u w:val="single"/>
        </w:rPr>
      </w:pPr>
    </w:p>
    <w:p w:rsidR="00B80CEC" w:rsidRDefault="00B80CEC" w:rsidP="00B80CEC">
      <w:pPr>
        <w:rPr>
          <w:b/>
          <w:u w:val="single"/>
        </w:rPr>
      </w:pPr>
    </w:p>
    <w:p w:rsidR="00B80CEC" w:rsidRDefault="00B80CEC" w:rsidP="00B80CEC">
      <w:pPr>
        <w:rPr>
          <w:b/>
          <w:u w:val="single"/>
        </w:rPr>
      </w:pPr>
    </w:p>
    <w:p w:rsidR="00B80CEC" w:rsidRPr="00866196" w:rsidRDefault="00B80CEC" w:rsidP="00B80CEC">
      <w:pPr>
        <w:rPr>
          <w:b/>
          <w:u w:val="single"/>
        </w:rPr>
      </w:pPr>
      <w:r w:rsidRPr="00866196">
        <w:rPr>
          <w:b/>
          <w:u w:val="single"/>
        </w:rPr>
        <w:lastRenderedPageBreak/>
        <w:t>Policy</w:t>
      </w:r>
    </w:p>
    <w:p w:rsidR="00B80CEC" w:rsidRPr="00CA01C2" w:rsidRDefault="00B80CEC" w:rsidP="00B80CEC">
      <w:pPr>
        <w:rPr>
          <w:sz w:val="20"/>
          <w:szCs w:val="20"/>
        </w:rPr>
      </w:pPr>
      <w:r w:rsidRPr="00CA01C2">
        <w:rPr>
          <w:sz w:val="20"/>
          <w:szCs w:val="20"/>
        </w:rPr>
        <w:t>The accounting system is maintained and financial reports presented on a modified accrual basis.</w:t>
      </w:r>
    </w:p>
    <w:p w:rsidR="00B80CEC" w:rsidRPr="00CA01C2" w:rsidRDefault="00B80CEC" w:rsidP="00B80CEC">
      <w:pPr>
        <w:rPr>
          <w:sz w:val="20"/>
          <w:szCs w:val="20"/>
        </w:rPr>
      </w:pPr>
    </w:p>
    <w:p w:rsidR="00B80CEC" w:rsidRDefault="00B80CEC" w:rsidP="00B80CEC">
      <w:pPr>
        <w:rPr>
          <w:sz w:val="20"/>
          <w:szCs w:val="20"/>
        </w:rPr>
      </w:pPr>
      <w:r w:rsidRPr="00CA01C2">
        <w:rPr>
          <w:sz w:val="20"/>
          <w:szCs w:val="20"/>
        </w:rPr>
        <w:t xml:space="preserve">The </w:t>
      </w:r>
      <w:r>
        <w:rPr>
          <w:sz w:val="20"/>
          <w:szCs w:val="20"/>
        </w:rPr>
        <w:t>c</w:t>
      </w:r>
      <w:r w:rsidRPr="00CA01C2">
        <w:rPr>
          <w:sz w:val="20"/>
          <w:szCs w:val="20"/>
        </w:rPr>
        <w:t xml:space="preserve">ontroller's </w:t>
      </w:r>
      <w:r>
        <w:rPr>
          <w:sz w:val="20"/>
          <w:szCs w:val="20"/>
        </w:rPr>
        <w:t>o</w:t>
      </w:r>
      <w:r w:rsidRPr="00CA01C2">
        <w:rPr>
          <w:sz w:val="20"/>
          <w:szCs w:val="20"/>
        </w:rPr>
        <w:t>ffice prepares annual financial statements, audited by an independent certified public accounting firm.</w:t>
      </w:r>
      <w:r>
        <w:rPr>
          <w:sz w:val="20"/>
          <w:szCs w:val="20"/>
        </w:rPr>
        <w:t xml:space="preserve">  </w:t>
      </w:r>
    </w:p>
    <w:p w:rsidR="00B80CEC" w:rsidRPr="00CA01C2" w:rsidRDefault="00B80CEC" w:rsidP="00B80CEC">
      <w:pPr>
        <w:rPr>
          <w:sz w:val="20"/>
          <w:szCs w:val="20"/>
        </w:rPr>
      </w:pPr>
    </w:p>
    <w:p w:rsidR="00B80CEC" w:rsidRPr="00CA01C2" w:rsidRDefault="00B80CEC" w:rsidP="00B80CEC">
      <w:pPr>
        <w:rPr>
          <w:sz w:val="20"/>
          <w:szCs w:val="20"/>
        </w:rPr>
      </w:pPr>
      <w:r w:rsidRPr="00CA01C2">
        <w:rPr>
          <w:sz w:val="20"/>
          <w:szCs w:val="20"/>
        </w:rPr>
        <w:t xml:space="preserve">Whenever feasible, the accounting principles and procedures as contained in </w:t>
      </w:r>
      <w:r>
        <w:rPr>
          <w:sz w:val="20"/>
          <w:szCs w:val="20"/>
        </w:rPr>
        <w:t xml:space="preserve">Financial Accounting and Reporting Manual for Higher Education, </w:t>
      </w:r>
      <w:r w:rsidRPr="00CA01C2">
        <w:rPr>
          <w:sz w:val="20"/>
          <w:szCs w:val="20"/>
        </w:rPr>
        <w:t>National Association of College and University Business Officers Fourth Edition,</w:t>
      </w:r>
      <w:r>
        <w:rPr>
          <w:sz w:val="20"/>
          <w:szCs w:val="20"/>
        </w:rPr>
        <w:t xml:space="preserve"> 1990</w:t>
      </w:r>
      <w:r w:rsidRPr="00CA01C2">
        <w:rPr>
          <w:sz w:val="20"/>
          <w:szCs w:val="20"/>
        </w:rPr>
        <w:t xml:space="preserve"> shall be followed. Accounting procedures of all fiscal officers or employees in departments will conform to rules and regulations as established by the</w:t>
      </w:r>
      <w:r>
        <w:rPr>
          <w:sz w:val="20"/>
          <w:szCs w:val="20"/>
        </w:rPr>
        <w:t xml:space="preserve"> GBC c</w:t>
      </w:r>
      <w:r w:rsidRPr="00CA01C2">
        <w:rPr>
          <w:sz w:val="20"/>
          <w:szCs w:val="20"/>
        </w:rPr>
        <w:t>ontroller</w:t>
      </w:r>
      <w:r>
        <w:rPr>
          <w:sz w:val="20"/>
          <w:szCs w:val="20"/>
        </w:rPr>
        <w:t xml:space="preserve">.  </w:t>
      </w:r>
    </w:p>
    <w:p w:rsidR="00B80CEC" w:rsidRPr="00CA01C2" w:rsidRDefault="00B80CEC" w:rsidP="00B80CEC">
      <w:pPr>
        <w:rPr>
          <w:sz w:val="20"/>
          <w:szCs w:val="20"/>
        </w:rPr>
      </w:pPr>
    </w:p>
    <w:p w:rsidR="00B80CEC" w:rsidRDefault="00B80CEC" w:rsidP="00B80CEC">
      <w:pPr>
        <w:rPr>
          <w:b/>
          <w:u w:val="single"/>
        </w:rPr>
      </w:pPr>
      <w:r w:rsidRPr="00C46F5C">
        <w:rPr>
          <w:b/>
          <w:u w:val="single"/>
        </w:rPr>
        <w:t xml:space="preserve">Procedures </w:t>
      </w:r>
    </w:p>
    <w:tbl>
      <w:tblPr>
        <w:tblStyle w:val="TableGrid"/>
        <w:tblW w:w="0" w:type="auto"/>
        <w:tblInd w:w="108" w:type="dxa"/>
        <w:shd w:val="clear" w:color="auto" w:fill="E0E0E0"/>
        <w:tblLook w:val="01E0" w:firstRow="1" w:lastRow="1" w:firstColumn="1" w:lastColumn="1" w:noHBand="0" w:noVBand="0"/>
      </w:tblPr>
      <w:tblGrid>
        <w:gridCol w:w="1802"/>
      </w:tblGrid>
      <w:tr w:rsidR="00B80CEC" w:rsidTr="00442313">
        <w:trPr>
          <w:trHeight w:val="300"/>
        </w:trPr>
        <w:tc>
          <w:tcPr>
            <w:tcW w:w="1802" w:type="dxa"/>
            <w:shd w:val="clear" w:color="auto" w:fill="E0E0E0"/>
          </w:tcPr>
          <w:p w:rsidR="00B80CEC" w:rsidRPr="00B87ED2" w:rsidRDefault="00B80CEC" w:rsidP="00442313">
            <w:pPr>
              <w:rPr>
                <w:b/>
                <w:sz w:val="22"/>
                <w:szCs w:val="22"/>
              </w:rPr>
            </w:pPr>
            <w:r w:rsidRPr="00362878">
              <w:rPr>
                <w:b/>
                <w:sz w:val="22"/>
                <w:szCs w:val="22"/>
              </w:rPr>
              <w:t>1.0  Definitions</w:t>
            </w:r>
          </w:p>
        </w:tc>
      </w:tr>
    </w:tbl>
    <w:p w:rsidR="00B80CEC" w:rsidRPr="005A2E45" w:rsidRDefault="00B80CEC" w:rsidP="00B80CEC">
      <w:pPr>
        <w:rPr>
          <w:b/>
          <w:sz w:val="20"/>
          <w:szCs w:val="20"/>
        </w:rPr>
      </w:pPr>
      <w:r>
        <w:rPr>
          <w:b/>
          <w:sz w:val="20"/>
          <w:szCs w:val="20"/>
        </w:rPr>
        <w:t xml:space="preserve">1.1  </w:t>
      </w:r>
      <w:r w:rsidRPr="00976908">
        <w:rPr>
          <w:b/>
          <w:sz w:val="20"/>
          <w:szCs w:val="20"/>
        </w:rPr>
        <w:t>Fiscal Year/Budget Year</w:t>
      </w:r>
      <w:r>
        <w:rPr>
          <w:b/>
          <w:sz w:val="20"/>
          <w:szCs w:val="20"/>
        </w:rPr>
        <w:t xml:space="preserve">.  </w:t>
      </w:r>
      <w:r w:rsidRPr="00CA01C2">
        <w:rPr>
          <w:sz w:val="20"/>
          <w:szCs w:val="20"/>
        </w:rPr>
        <w:t>The fiscal year for the college shall be July 1 through June 30. In order to have summer school fund budgets and accounts in manageable form, a budget year of January 1 through December 31 shall be used.</w:t>
      </w:r>
    </w:p>
    <w:p w:rsidR="00B80CEC" w:rsidRPr="00CA01C2" w:rsidRDefault="00B80CEC" w:rsidP="00B80CEC">
      <w:pPr>
        <w:rPr>
          <w:sz w:val="20"/>
          <w:szCs w:val="20"/>
        </w:rPr>
      </w:pPr>
    </w:p>
    <w:p w:rsidR="00B80CEC" w:rsidRPr="005A2E45" w:rsidRDefault="00B80CEC" w:rsidP="00B80CEC">
      <w:pPr>
        <w:rPr>
          <w:b/>
          <w:sz w:val="20"/>
          <w:szCs w:val="20"/>
        </w:rPr>
      </w:pPr>
      <w:r>
        <w:rPr>
          <w:b/>
          <w:sz w:val="20"/>
          <w:szCs w:val="20"/>
        </w:rPr>
        <w:t xml:space="preserve">1.2  Account Identification.   </w:t>
      </w:r>
      <w:r w:rsidRPr="00CA01C2">
        <w:rPr>
          <w:sz w:val="20"/>
          <w:szCs w:val="20"/>
        </w:rPr>
        <w:t>A 15-digit number (XXXX-XXX-XXXX-XX-XX) is used to identify accounts. The first group of digits identifies the Fund. The second group of digits identifies the Area. The third group of digits identifies the Organization. The next group of digits identifies the object/revenue source code and the last group identifies the sub-object/revenue source code.</w:t>
      </w:r>
    </w:p>
    <w:p w:rsidR="00B80CEC" w:rsidRPr="00CA01C2" w:rsidRDefault="00B80CEC" w:rsidP="00B80CEC">
      <w:pPr>
        <w:rPr>
          <w:sz w:val="20"/>
          <w:szCs w:val="20"/>
        </w:rPr>
      </w:pPr>
    </w:p>
    <w:p w:rsidR="00B80CEC" w:rsidRPr="00CA01C2" w:rsidRDefault="00B80CEC" w:rsidP="00B80CEC">
      <w:pPr>
        <w:rPr>
          <w:sz w:val="20"/>
          <w:szCs w:val="20"/>
        </w:rPr>
      </w:pPr>
      <w:r w:rsidRPr="00CA01C2">
        <w:rPr>
          <w:sz w:val="20"/>
          <w:szCs w:val="20"/>
        </w:rPr>
        <w:t>It is mandatory that all receipts, disbursements, and transfers be identified as to account number.</w:t>
      </w:r>
    </w:p>
    <w:p w:rsidR="00B80CEC" w:rsidRDefault="00B80CEC" w:rsidP="00B80CEC">
      <w:pPr>
        <w:rPr>
          <w:sz w:val="20"/>
          <w:szCs w:val="20"/>
        </w:rPr>
      </w:pPr>
    </w:p>
    <w:p w:rsidR="00B80CEC" w:rsidRDefault="00B80CEC" w:rsidP="00B80CEC">
      <w:pPr>
        <w:rPr>
          <w:sz w:val="20"/>
          <w:szCs w:val="20"/>
        </w:rPr>
      </w:pPr>
      <w:r>
        <w:rPr>
          <w:b/>
          <w:sz w:val="20"/>
          <w:szCs w:val="20"/>
        </w:rPr>
        <w:t xml:space="preserve">1.3  </w:t>
      </w:r>
      <w:r w:rsidRPr="00305F2C">
        <w:rPr>
          <w:b/>
          <w:sz w:val="20"/>
          <w:szCs w:val="20"/>
        </w:rPr>
        <w:t>Financial Reports</w:t>
      </w:r>
      <w:r>
        <w:rPr>
          <w:sz w:val="20"/>
          <w:szCs w:val="20"/>
        </w:rPr>
        <w:t>.  It is the responsibility of the controller’s office to maintain and report on financial information for the college.  Any financial reports that individual units of the college prepare to be sent out of the college must be reviewed and approved by the controller.</w:t>
      </w:r>
    </w:p>
    <w:p w:rsidR="00B80CEC" w:rsidRDefault="00B80CEC" w:rsidP="00B80CEC">
      <w:pPr>
        <w:rPr>
          <w:sz w:val="20"/>
          <w:szCs w:val="20"/>
        </w:rPr>
      </w:pPr>
    </w:p>
    <w:p w:rsidR="00B80CEC" w:rsidRDefault="00B80CEC" w:rsidP="00B80CEC">
      <w:pPr>
        <w:rPr>
          <w:b/>
          <w:sz w:val="20"/>
          <w:szCs w:val="20"/>
        </w:rPr>
      </w:pPr>
      <w:r>
        <w:rPr>
          <w:b/>
          <w:sz w:val="20"/>
          <w:szCs w:val="20"/>
        </w:rPr>
        <w:t xml:space="preserve">1.4  New or Change to Existing Accounts.  </w:t>
      </w:r>
    </w:p>
    <w:p w:rsidR="00B80CEC" w:rsidRDefault="00B80CEC" w:rsidP="00B80CEC">
      <w:pPr>
        <w:rPr>
          <w:sz w:val="20"/>
          <w:szCs w:val="20"/>
          <w:u w:val="single"/>
        </w:rPr>
      </w:pPr>
    </w:p>
    <w:p w:rsidR="00B80CEC" w:rsidRDefault="00B80CEC" w:rsidP="00B80CEC">
      <w:pPr>
        <w:rPr>
          <w:sz w:val="20"/>
          <w:szCs w:val="20"/>
        </w:rPr>
      </w:pPr>
      <w:r w:rsidRPr="00B80CEC">
        <w:rPr>
          <w:sz w:val="20"/>
          <w:szCs w:val="20"/>
          <w:u w:val="single"/>
        </w:rPr>
        <w:t>Account Creation</w:t>
      </w:r>
      <w:r w:rsidRPr="00B80CEC">
        <w:rPr>
          <w:sz w:val="20"/>
          <w:szCs w:val="20"/>
        </w:rPr>
        <w:t>: The decision to establish a new account must be made at the highest possible administrative level. The four most important considerations are:</w:t>
      </w:r>
    </w:p>
    <w:p w:rsidR="00B80CEC" w:rsidRPr="00B80CEC" w:rsidRDefault="00B80CEC" w:rsidP="00B80CEC">
      <w:pPr>
        <w:rPr>
          <w:sz w:val="20"/>
          <w:szCs w:val="20"/>
        </w:rPr>
      </w:pPr>
    </w:p>
    <w:p w:rsidR="00B80CEC" w:rsidRPr="00B80CEC" w:rsidRDefault="00B80CEC" w:rsidP="00B80CEC">
      <w:pPr>
        <w:numPr>
          <w:ilvl w:val="0"/>
          <w:numId w:val="8"/>
        </w:numPr>
        <w:rPr>
          <w:sz w:val="20"/>
          <w:szCs w:val="20"/>
        </w:rPr>
      </w:pPr>
      <w:r w:rsidRPr="00B80CEC">
        <w:rPr>
          <w:sz w:val="20"/>
          <w:szCs w:val="20"/>
        </w:rPr>
        <w:t>The purpose of the account</w:t>
      </w:r>
    </w:p>
    <w:p w:rsidR="00B80CEC" w:rsidRPr="00B80CEC" w:rsidRDefault="00B80CEC" w:rsidP="00B80CEC">
      <w:pPr>
        <w:numPr>
          <w:ilvl w:val="0"/>
          <w:numId w:val="8"/>
        </w:numPr>
        <w:rPr>
          <w:sz w:val="20"/>
          <w:szCs w:val="20"/>
        </w:rPr>
      </w:pPr>
      <w:r w:rsidRPr="00B80CEC">
        <w:rPr>
          <w:sz w:val="20"/>
          <w:szCs w:val="20"/>
        </w:rPr>
        <w:t>The funding source for the account</w:t>
      </w:r>
    </w:p>
    <w:p w:rsidR="00B80CEC" w:rsidRPr="00B80CEC" w:rsidRDefault="00B80CEC" w:rsidP="00B80CEC">
      <w:pPr>
        <w:numPr>
          <w:ilvl w:val="0"/>
          <w:numId w:val="8"/>
        </w:numPr>
        <w:rPr>
          <w:sz w:val="20"/>
          <w:szCs w:val="20"/>
        </w:rPr>
      </w:pPr>
      <w:r w:rsidRPr="00B80CEC">
        <w:rPr>
          <w:sz w:val="20"/>
          <w:szCs w:val="20"/>
        </w:rPr>
        <w:t>Department assignment (President’s Office, AA, BA, SS)</w:t>
      </w:r>
    </w:p>
    <w:p w:rsidR="00B80CEC" w:rsidRPr="00B80CEC" w:rsidRDefault="00B80CEC" w:rsidP="00B80CEC">
      <w:pPr>
        <w:numPr>
          <w:ilvl w:val="0"/>
          <w:numId w:val="8"/>
        </w:numPr>
        <w:rPr>
          <w:sz w:val="20"/>
          <w:szCs w:val="20"/>
        </w:rPr>
      </w:pPr>
      <w:r w:rsidRPr="00B80CEC">
        <w:rPr>
          <w:sz w:val="20"/>
          <w:szCs w:val="20"/>
        </w:rPr>
        <w:t>Whether there is a current account that can be used for the purpose</w:t>
      </w:r>
    </w:p>
    <w:p w:rsidR="00B80CEC" w:rsidRDefault="00B80CEC" w:rsidP="00B80CEC">
      <w:pPr>
        <w:rPr>
          <w:sz w:val="20"/>
          <w:szCs w:val="20"/>
        </w:rPr>
      </w:pPr>
    </w:p>
    <w:p w:rsidR="00B80CEC" w:rsidRDefault="00B80CEC" w:rsidP="00B80CEC">
      <w:pPr>
        <w:rPr>
          <w:sz w:val="20"/>
          <w:szCs w:val="20"/>
        </w:rPr>
      </w:pPr>
      <w:r w:rsidRPr="00B80CEC">
        <w:rPr>
          <w:sz w:val="20"/>
          <w:szCs w:val="20"/>
        </w:rPr>
        <w:t>Changes of account title or deletion of an account must be coordinated through the office of the Vice President for Business Affairs.</w:t>
      </w:r>
    </w:p>
    <w:p w:rsidR="00B80CEC" w:rsidRPr="00B80CEC" w:rsidRDefault="00B80CEC" w:rsidP="00B80CEC">
      <w:pPr>
        <w:rPr>
          <w:sz w:val="20"/>
          <w:szCs w:val="20"/>
        </w:rPr>
      </w:pPr>
    </w:p>
    <w:p w:rsidR="00B80CEC" w:rsidRPr="00B80CEC" w:rsidRDefault="00B80CEC" w:rsidP="00B80CEC">
      <w:pPr>
        <w:rPr>
          <w:sz w:val="20"/>
          <w:szCs w:val="20"/>
        </w:rPr>
      </w:pPr>
      <w:r w:rsidRPr="00B80CEC">
        <w:rPr>
          <w:sz w:val="20"/>
          <w:szCs w:val="20"/>
          <w:u w:val="single"/>
        </w:rPr>
        <w:t>Adding/Deleting/Changing an Account</w:t>
      </w:r>
      <w:r w:rsidRPr="00B80CEC">
        <w:rPr>
          <w:sz w:val="20"/>
          <w:szCs w:val="20"/>
        </w:rPr>
        <w:t>: The account manager may delegate account signature responsibility. To delegate or change account signature authorization, change an account name, or add/delete an account, an Account Addition/Change Request Form should be obtained from the Controller’s Office web page and completed indicating the change that needs to be made. For mass changes, a spreadsheet attached to a signed Account Addition/Change Request Form or a spreadsheet attached to an email from the account manager can be used.</w:t>
      </w:r>
    </w:p>
    <w:p w:rsidR="00B80CEC" w:rsidRPr="00B80CEC" w:rsidRDefault="00B80CEC" w:rsidP="00B80CEC">
      <w:pPr>
        <w:rPr>
          <w:sz w:val="20"/>
          <w:szCs w:val="20"/>
        </w:rPr>
      </w:pPr>
    </w:p>
    <w:p w:rsidR="00B80CEC" w:rsidRDefault="00B80CEC" w:rsidP="00B80CEC">
      <w:pPr>
        <w:rPr>
          <w:b/>
          <w:sz w:val="22"/>
          <w:szCs w:val="22"/>
        </w:rPr>
      </w:pPr>
    </w:p>
    <w:tbl>
      <w:tblPr>
        <w:tblStyle w:val="TableGrid"/>
        <w:tblW w:w="2366" w:type="dxa"/>
        <w:tblInd w:w="108" w:type="dxa"/>
        <w:shd w:val="clear" w:color="auto" w:fill="E0E0E0"/>
        <w:tblLook w:val="01E0" w:firstRow="1" w:lastRow="1" w:firstColumn="1" w:lastColumn="1" w:noHBand="0" w:noVBand="0"/>
      </w:tblPr>
      <w:tblGrid>
        <w:gridCol w:w="2366"/>
      </w:tblGrid>
      <w:tr w:rsidR="00B80CEC" w:rsidTr="00442313">
        <w:trPr>
          <w:trHeight w:val="285"/>
        </w:trPr>
        <w:tc>
          <w:tcPr>
            <w:tcW w:w="2366" w:type="dxa"/>
            <w:shd w:val="clear" w:color="auto" w:fill="E0E0E0"/>
          </w:tcPr>
          <w:p w:rsidR="00B80CEC" w:rsidRDefault="00B80CEC" w:rsidP="00442313">
            <w:pPr>
              <w:rPr>
                <w:b/>
                <w:sz w:val="22"/>
                <w:szCs w:val="22"/>
              </w:rPr>
            </w:pPr>
            <w:r>
              <w:rPr>
                <w:b/>
                <w:sz w:val="22"/>
                <w:szCs w:val="22"/>
              </w:rPr>
              <w:t xml:space="preserve">2.0  </w:t>
            </w:r>
            <w:r w:rsidRPr="00976908">
              <w:rPr>
                <w:b/>
                <w:sz w:val="22"/>
                <w:szCs w:val="22"/>
              </w:rPr>
              <w:t xml:space="preserve">Fund Groups </w:t>
            </w:r>
            <w:r>
              <w:rPr>
                <w:b/>
                <w:sz w:val="22"/>
                <w:szCs w:val="22"/>
              </w:rPr>
              <w:t xml:space="preserve">    </w:t>
            </w:r>
          </w:p>
        </w:tc>
      </w:tr>
    </w:tbl>
    <w:p w:rsidR="00B80CEC" w:rsidRDefault="00B80CEC" w:rsidP="00B80CEC">
      <w:pPr>
        <w:rPr>
          <w:sz w:val="20"/>
          <w:szCs w:val="20"/>
        </w:rPr>
      </w:pPr>
      <w:r w:rsidRPr="00CA01C2">
        <w:rPr>
          <w:sz w:val="20"/>
          <w:szCs w:val="20"/>
        </w:rPr>
        <w:t xml:space="preserve">Fund, as defined in </w:t>
      </w:r>
      <w:r>
        <w:rPr>
          <w:sz w:val="20"/>
          <w:szCs w:val="20"/>
        </w:rPr>
        <w:t xml:space="preserve">the </w:t>
      </w:r>
      <w:r w:rsidRPr="00305F2C">
        <w:rPr>
          <w:sz w:val="20"/>
          <w:szCs w:val="20"/>
          <w:u w:val="single"/>
        </w:rPr>
        <w:t>Financial Accounting and Reporting Manual for Higher Education</w:t>
      </w:r>
      <w:r>
        <w:rPr>
          <w:sz w:val="20"/>
          <w:szCs w:val="20"/>
        </w:rPr>
        <w:t>:</w:t>
      </w:r>
    </w:p>
    <w:p w:rsidR="00B80CEC" w:rsidRPr="00CA01C2" w:rsidRDefault="00B80CEC" w:rsidP="00B80CEC">
      <w:pPr>
        <w:rPr>
          <w:sz w:val="20"/>
          <w:szCs w:val="20"/>
        </w:rPr>
      </w:pPr>
    </w:p>
    <w:p w:rsidR="00B80CEC" w:rsidRPr="00305F2C" w:rsidRDefault="00B80CEC" w:rsidP="00B80CEC">
      <w:pPr>
        <w:ind w:left="720" w:right="864"/>
        <w:jc w:val="both"/>
        <w:rPr>
          <w:sz w:val="18"/>
          <w:szCs w:val="18"/>
        </w:rPr>
      </w:pPr>
      <w:r>
        <w:rPr>
          <w:sz w:val="18"/>
          <w:szCs w:val="18"/>
        </w:rPr>
        <w:t xml:space="preserve">An accounting entity with a self-balancing set of accounts for recording assets, liabilities, a fund balance, and changes in fund balance.  Separate accounts are maintained for each fund to ensure observance of limitations and restrictions placed on the use of resources.  For accounting and reporting purposes, however, funds of similar characteristics are combined into fund groups.  </w:t>
      </w:r>
    </w:p>
    <w:p w:rsidR="00B80CEC" w:rsidRPr="00141073" w:rsidRDefault="00B80CEC" w:rsidP="00B80CEC">
      <w:pPr>
        <w:ind w:right="864"/>
        <w:jc w:val="both"/>
        <w:rPr>
          <w:i/>
          <w:sz w:val="18"/>
          <w:szCs w:val="18"/>
        </w:rPr>
      </w:pPr>
    </w:p>
    <w:p w:rsidR="00B80CEC" w:rsidRPr="00CA01C2" w:rsidRDefault="00B80CEC" w:rsidP="00B80CEC">
      <w:pPr>
        <w:rPr>
          <w:sz w:val="20"/>
          <w:szCs w:val="20"/>
        </w:rPr>
      </w:pPr>
      <w:r w:rsidRPr="00CA01C2">
        <w:rPr>
          <w:sz w:val="20"/>
          <w:szCs w:val="20"/>
        </w:rPr>
        <w:t>All accounts shall be classified in self balancing funds within fund groups in books of account and in financial reports.</w:t>
      </w:r>
    </w:p>
    <w:p w:rsidR="00B80CEC" w:rsidRPr="00CA01C2" w:rsidRDefault="00B80CEC" w:rsidP="00B80CEC">
      <w:pPr>
        <w:rPr>
          <w:sz w:val="20"/>
          <w:szCs w:val="20"/>
        </w:rPr>
      </w:pPr>
    </w:p>
    <w:p w:rsidR="00B80CEC" w:rsidRPr="00CA01C2" w:rsidRDefault="00B80CEC" w:rsidP="00B80CEC">
      <w:pPr>
        <w:rPr>
          <w:sz w:val="20"/>
          <w:szCs w:val="20"/>
        </w:rPr>
      </w:pPr>
      <w:r w:rsidRPr="00CA01C2">
        <w:rPr>
          <w:sz w:val="20"/>
          <w:szCs w:val="20"/>
        </w:rPr>
        <w:t>The fund groups are:</w:t>
      </w:r>
      <w:r w:rsidRPr="00CA01C2">
        <w:rPr>
          <w:sz w:val="20"/>
          <w:szCs w:val="20"/>
        </w:rPr>
        <w:tab/>
        <w:t xml:space="preserve">                        </w:t>
      </w:r>
    </w:p>
    <w:p w:rsidR="00B80CEC" w:rsidRDefault="00B80CEC" w:rsidP="00B80CEC">
      <w:pPr>
        <w:numPr>
          <w:ilvl w:val="0"/>
          <w:numId w:val="7"/>
        </w:numPr>
        <w:rPr>
          <w:sz w:val="20"/>
          <w:szCs w:val="20"/>
        </w:rPr>
      </w:pPr>
      <w:r w:rsidRPr="00CA01C2">
        <w:rPr>
          <w:sz w:val="20"/>
          <w:szCs w:val="20"/>
        </w:rPr>
        <w:t>Current Funds</w:t>
      </w:r>
    </w:p>
    <w:p w:rsidR="00B80CEC" w:rsidRDefault="00B80CEC" w:rsidP="00B80CEC">
      <w:pPr>
        <w:numPr>
          <w:ilvl w:val="0"/>
          <w:numId w:val="7"/>
        </w:numPr>
        <w:rPr>
          <w:sz w:val="20"/>
          <w:szCs w:val="20"/>
        </w:rPr>
      </w:pPr>
      <w:r w:rsidRPr="00CA01C2">
        <w:rPr>
          <w:sz w:val="20"/>
          <w:szCs w:val="20"/>
        </w:rPr>
        <w:t>Loan Funds</w:t>
      </w:r>
    </w:p>
    <w:p w:rsidR="00B80CEC" w:rsidRDefault="00B80CEC" w:rsidP="00B80CEC">
      <w:pPr>
        <w:numPr>
          <w:ilvl w:val="0"/>
          <w:numId w:val="7"/>
        </w:numPr>
        <w:rPr>
          <w:sz w:val="20"/>
          <w:szCs w:val="20"/>
        </w:rPr>
      </w:pPr>
      <w:r w:rsidRPr="00CA01C2">
        <w:rPr>
          <w:sz w:val="20"/>
          <w:szCs w:val="20"/>
        </w:rPr>
        <w:t>Endowment and Similar Funds</w:t>
      </w:r>
    </w:p>
    <w:p w:rsidR="00B80CEC" w:rsidRDefault="00B80CEC" w:rsidP="00B80CEC">
      <w:pPr>
        <w:numPr>
          <w:ilvl w:val="0"/>
          <w:numId w:val="7"/>
        </w:numPr>
        <w:rPr>
          <w:sz w:val="20"/>
          <w:szCs w:val="20"/>
        </w:rPr>
      </w:pPr>
      <w:r w:rsidRPr="00CA01C2">
        <w:rPr>
          <w:sz w:val="20"/>
          <w:szCs w:val="20"/>
        </w:rPr>
        <w:t>Plant Funds</w:t>
      </w:r>
    </w:p>
    <w:p w:rsidR="00B80CEC" w:rsidRPr="00CA01C2" w:rsidRDefault="00B80CEC" w:rsidP="00B80CEC">
      <w:pPr>
        <w:numPr>
          <w:ilvl w:val="0"/>
          <w:numId w:val="7"/>
        </w:numPr>
        <w:rPr>
          <w:sz w:val="20"/>
          <w:szCs w:val="20"/>
        </w:rPr>
      </w:pPr>
      <w:r w:rsidRPr="00CA01C2">
        <w:rPr>
          <w:sz w:val="20"/>
          <w:szCs w:val="20"/>
        </w:rPr>
        <w:t>Agency Funds</w:t>
      </w:r>
    </w:p>
    <w:p w:rsidR="00B80CEC" w:rsidRPr="00CA01C2" w:rsidRDefault="00B80CEC" w:rsidP="00B80CEC">
      <w:pPr>
        <w:rPr>
          <w:sz w:val="20"/>
          <w:szCs w:val="20"/>
        </w:rPr>
      </w:pPr>
    </w:p>
    <w:p w:rsidR="00B80CEC" w:rsidRPr="00CA01C2" w:rsidRDefault="00B80CEC" w:rsidP="00B80CEC">
      <w:pPr>
        <w:rPr>
          <w:sz w:val="20"/>
          <w:szCs w:val="20"/>
        </w:rPr>
      </w:pPr>
      <w:r w:rsidRPr="00CA01C2">
        <w:rPr>
          <w:sz w:val="20"/>
          <w:szCs w:val="20"/>
        </w:rPr>
        <w:t>All financial transactions shall be recorded and reported by fund and fund groups.</w:t>
      </w:r>
    </w:p>
    <w:p w:rsidR="00B80CEC" w:rsidRPr="00CA01C2" w:rsidRDefault="00B80CEC" w:rsidP="00B80CEC">
      <w:pPr>
        <w:rPr>
          <w:sz w:val="20"/>
          <w:szCs w:val="20"/>
        </w:rPr>
      </w:pPr>
    </w:p>
    <w:p w:rsidR="00B80CEC" w:rsidRPr="005A2E45" w:rsidRDefault="00B80CEC" w:rsidP="00B80CEC">
      <w:pPr>
        <w:rPr>
          <w:b/>
          <w:sz w:val="20"/>
          <w:szCs w:val="20"/>
        </w:rPr>
      </w:pPr>
      <w:r>
        <w:rPr>
          <w:b/>
          <w:sz w:val="20"/>
          <w:szCs w:val="20"/>
        </w:rPr>
        <w:t xml:space="preserve">2.1  Current Fund Group.  </w:t>
      </w:r>
      <w:r w:rsidRPr="00CA01C2">
        <w:rPr>
          <w:sz w:val="20"/>
          <w:szCs w:val="20"/>
        </w:rPr>
        <w:t>The current fund group consists of funds for current operations. The principal types of current funds are:</w:t>
      </w:r>
    </w:p>
    <w:p w:rsidR="00B80CEC" w:rsidRPr="00CA01C2" w:rsidRDefault="00B80CEC" w:rsidP="00B80CEC">
      <w:pPr>
        <w:numPr>
          <w:ilvl w:val="0"/>
          <w:numId w:val="1"/>
        </w:numPr>
        <w:rPr>
          <w:sz w:val="20"/>
          <w:szCs w:val="20"/>
        </w:rPr>
      </w:pPr>
      <w:r w:rsidRPr="00CA01C2">
        <w:rPr>
          <w:sz w:val="20"/>
          <w:szCs w:val="20"/>
        </w:rPr>
        <w:t>Unrestricted</w:t>
      </w:r>
      <w:r>
        <w:rPr>
          <w:sz w:val="20"/>
          <w:szCs w:val="20"/>
        </w:rPr>
        <w:t>:</w:t>
      </w:r>
    </w:p>
    <w:p w:rsidR="00B80CEC" w:rsidRPr="00CA01C2" w:rsidRDefault="00B80CEC" w:rsidP="00B80CEC">
      <w:pPr>
        <w:ind w:left="720"/>
        <w:rPr>
          <w:sz w:val="20"/>
          <w:szCs w:val="20"/>
        </w:rPr>
      </w:pPr>
      <w:r>
        <w:rPr>
          <w:sz w:val="20"/>
          <w:szCs w:val="20"/>
        </w:rPr>
        <w:t xml:space="preserve">    </w:t>
      </w:r>
      <w:r w:rsidRPr="00CA01C2">
        <w:rPr>
          <w:sz w:val="20"/>
          <w:szCs w:val="20"/>
        </w:rPr>
        <w:t>State funds</w:t>
      </w:r>
    </w:p>
    <w:p w:rsidR="00B80CEC" w:rsidRPr="00CA01C2" w:rsidRDefault="00B80CEC" w:rsidP="00B80CEC">
      <w:pPr>
        <w:ind w:left="720"/>
        <w:rPr>
          <w:sz w:val="20"/>
          <w:szCs w:val="20"/>
        </w:rPr>
      </w:pPr>
      <w:r>
        <w:rPr>
          <w:sz w:val="20"/>
          <w:szCs w:val="20"/>
        </w:rPr>
        <w:t xml:space="preserve">    </w:t>
      </w:r>
      <w:r w:rsidRPr="00CA01C2">
        <w:rPr>
          <w:sz w:val="20"/>
          <w:szCs w:val="20"/>
        </w:rPr>
        <w:t>Non-state funds</w:t>
      </w:r>
    </w:p>
    <w:p w:rsidR="00B80CEC" w:rsidRPr="00CA01C2" w:rsidRDefault="00B80CEC" w:rsidP="00B80CEC">
      <w:pPr>
        <w:numPr>
          <w:ilvl w:val="0"/>
          <w:numId w:val="1"/>
        </w:numPr>
        <w:rPr>
          <w:sz w:val="20"/>
          <w:szCs w:val="20"/>
        </w:rPr>
      </w:pPr>
      <w:r w:rsidRPr="00CA01C2">
        <w:rPr>
          <w:sz w:val="20"/>
          <w:szCs w:val="20"/>
        </w:rPr>
        <w:t>Restricted</w:t>
      </w:r>
      <w:r>
        <w:rPr>
          <w:sz w:val="20"/>
          <w:szCs w:val="20"/>
        </w:rPr>
        <w:t>:</w:t>
      </w:r>
    </w:p>
    <w:p w:rsidR="00B80CEC" w:rsidRPr="00CA01C2" w:rsidRDefault="00B80CEC" w:rsidP="00B80CEC">
      <w:pPr>
        <w:rPr>
          <w:sz w:val="20"/>
          <w:szCs w:val="20"/>
        </w:rPr>
      </w:pPr>
      <w:r>
        <w:rPr>
          <w:sz w:val="20"/>
          <w:szCs w:val="20"/>
        </w:rPr>
        <w:tab/>
        <w:t xml:space="preserve">    </w:t>
      </w:r>
      <w:r w:rsidRPr="00CA01C2">
        <w:rPr>
          <w:sz w:val="20"/>
          <w:szCs w:val="20"/>
        </w:rPr>
        <w:t>Federal funds (Grants and Contracts)</w:t>
      </w:r>
    </w:p>
    <w:p w:rsidR="00B80CEC" w:rsidRPr="00CA01C2" w:rsidRDefault="00B80CEC" w:rsidP="00B80CEC">
      <w:pPr>
        <w:rPr>
          <w:sz w:val="20"/>
          <w:szCs w:val="20"/>
        </w:rPr>
      </w:pPr>
      <w:r>
        <w:rPr>
          <w:sz w:val="20"/>
          <w:szCs w:val="20"/>
        </w:rPr>
        <w:tab/>
        <w:t xml:space="preserve">    </w:t>
      </w:r>
      <w:r w:rsidRPr="00CA01C2">
        <w:rPr>
          <w:sz w:val="20"/>
          <w:szCs w:val="20"/>
        </w:rPr>
        <w:t>State funds (Grants and Contracts)</w:t>
      </w:r>
    </w:p>
    <w:p w:rsidR="00B80CEC" w:rsidRPr="00CA01C2" w:rsidRDefault="00B80CEC" w:rsidP="00B80CEC">
      <w:pPr>
        <w:rPr>
          <w:sz w:val="20"/>
          <w:szCs w:val="20"/>
        </w:rPr>
      </w:pPr>
      <w:r>
        <w:rPr>
          <w:sz w:val="20"/>
          <w:szCs w:val="20"/>
        </w:rPr>
        <w:tab/>
        <w:t xml:space="preserve">    </w:t>
      </w:r>
      <w:r w:rsidRPr="00CA01C2">
        <w:rPr>
          <w:sz w:val="20"/>
          <w:szCs w:val="20"/>
        </w:rPr>
        <w:t>Private funds (Grants and Contracts)</w:t>
      </w:r>
    </w:p>
    <w:p w:rsidR="00B80CEC" w:rsidRPr="00CA01C2" w:rsidRDefault="00B80CEC" w:rsidP="00B80CEC">
      <w:pPr>
        <w:rPr>
          <w:sz w:val="20"/>
          <w:szCs w:val="20"/>
        </w:rPr>
      </w:pPr>
      <w:r>
        <w:rPr>
          <w:sz w:val="20"/>
          <w:szCs w:val="20"/>
        </w:rPr>
        <w:tab/>
        <w:t xml:space="preserve">    </w:t>
      </w:r>
      <w:r w:rsidRPr="00CA01C2">
        <w:rPr>
          <w:sz w:val="20"/>
          <w:szCs w:val="20"/>
        </w:rPr>
        <w:t>Gift funds</w:t>
      </w:r>
    </w:p>
    <w:p w:rsidR="00B80CEC" w:rsidRPr="00CA01C2" w:rsidRDefault="00B80CEC" w:rsidP="00B80CEC">
      <w:pPr>
        <w:rPr>
          <w:sz w:val="20"/>
          <w:szCs w:val="20"/>
        </w:rPr>
      </w:pPr>
    </w:p>
    <w:p w:rsidR="00B80CEC" w:rsidRPr="00CA01C2" w:rsidRDefault="00B80CEC" w:rsidP="00B80CEC">
      <w:pPr>
        <w:rPr>
          <w:sz w:val="20"/>
          <w:szCs w:val="20"/>
        </w:rPr>
      </w:pPr>
      <w:r>
        <w:rPr>
          <w:b/>
          <w:sz w:val="20"/>
          <w:szCs w:val="20"/>
        </w:rPr>
        <w:t xml:space="preserve">2.2  Loan Fund Group.   </w:t>
      </w:r>
      <w:r w:rsidRPr="00CA01C2">
        <w:rPr>
          <w:sz w:val="20"/>
          <w:szCs w:val="20"/>
        </w:rPr>
        <w:t xml:space="preserve">The loan fund group consists of funds which are </w:t>
      </w:r>
      <w:r>
        <w:rPr>
          <w:sz w:val="20"/>
          <w:szCs w:val="20"/>
        </w:rPr>
        <w:t xml:space="preserve">available </w:t>
      </w:r>
      <w:r w:rsidRPr="00CA01C2">
        <w:rPr>
          <w:sz w:val="20"/>
          <w:szCs w:val="20"/>
        </w:rPr>
        <w:t>to students</w:t>
      </w:r>
      <w:r>
        <w:rPr>
          <w:sz w:val="20"/>
          <w:szCs w:val="20"/>
        </w:rPr>
        <w:t xml:space="preserve"> or to employees for personal computer purchases</w:t>
      </w:r>
      <w:r w:rsidRPr="00CA01C2">
        <w:rPr>
          <w:sz w:val="20"/>
          <w:szCs w:val="20"/>
        </w:rPr>
        <w:t>. The principal types of loan funds are</w:t>
      </w:r>
      <w:r>
        <w:rPr>
          <w:sz w:val="20"/>
          <w:szCs w:val="20"/>
        </w:rPr>
        <w:t xml:space="preserve"> funds from federal sources and gift funds restricted for loans.</w:t>
      </w:r>
    </w:p>
    <w:p w:rsidR="00B80CEC" w:rsidRPr="00CA01C2" w:rsidRDefault="00B80CEC" w:rsidP="00B80CEC">
      <w:pPr>
        <w:rPr>
          <w:sz w:val="20"/>
          <w:szCs w:val="20"/>
        </w:rPr>
      </w:pPr>
    </w:p>
    <w:p w:rsidR="00B80CEC" w:rsidRDefault="00B80CEC" w:rsidP="00B80CEC">
      <w:pPr>
        <w:rPr>
          <w:sz w:val="20"/>
          <w:szCs w:val="20"/>
        </w:rPr>
      </w:pPr>
      <w:r>
        <w:rPr>
          <w:b/>
          <w:sz w:val="20"/>
          <w:szCs w:val="20"/>
        </w:rPr>
        <w:t xml:space="preserve">2.3  Endowment and Similar Funds Group.   </w:t>
      </w:r>
      <w:r w:rsidRPr="00CA01C2">
        <w:rPr>
          <w:sz w:val="20"/>
          <w:szCs w:val="20"/>
        </w:rPr>
        <w:t xml:space="preserve">The endowment and similar funds group includes those funds whose principal is nonexpendable and is invested for the purpose of producing income. The college endowments are invested under a pool concept and are administered by the </w:t>
      </w:r>
      <w:r>
        <w:rPr>
          <w:sz w:val="20"/>
          <w:szCs w:val="20"/>
        </w:rPr>
        <w:t xml:space="preserve">NSHE Director of Banking and Investment </w:t>
      </w:r>
      <w:r w:rsidRPr="00CA01C2">
        <w:rPr>
          <w:sz w:val="20"/>
          <w:szCs w:val="20"/>
        </w:rPr>
        <w:t xml:space="preserve">under the direction of the </w:t>
      </w:r>
      <w:r>
        <w:rPr>
          <w:sz w:val="20"/>
          <w:szCs w:val="20"/>
        </w:rPr>
        <w:t xml:space="preserve">Board of Regents </w:t>
      </w:r>
      <w:r w:rsidRPr="00CA01C2">
        <w:rPr>
          <w:sz w:val="20"/>
          <w:szCs w:val="20"/>
        </w:rPr>
        <w:t xml:space="preserve">Investment </w:t>
      </w:r>
      <w:r>
        <w:rPr>
          <w:sz w:val="20"/>
          <w:szCs w:val="20"/>
        </w:rPr>
        <w:t>Committee.</w:t>
      </w:r>
      <w:r w:rsidRPr="00CA01C2">
        <w:rPr>
          <w:sz w:val="20"/>
          <w:szCs w:val="20"/>
        </w:rPr>
        <w:t xml:space="preserve"> The income from the investment pool is distributed quarterly and utilized as specified by the donor. </w:t>
      </w:r>
    </w:p>
    <w:p w:rsidR="00B80CEC" w:rsidRPr="00CA01C2" w:rsidRDefault="00B80CEC" w:rsidP="00B80CEC">
      <w:pPr>
        <w:rPr>
          <w:sz w:val="20"/>
          <w:szCs w:val="20"/>
        </w:rPr>
      </w:pPr>
    </w:p>
    <w:p w:rsidR="00B80CEC" w:rsidRPr="00CA01C2" w:rsidRDefault="00B80CEC" w:rsidP="00B80CEC">
      <w:pPr>
        <w:rPr>
          <w:sz w:val="20"/>
          <w:szCs w:val="20"/>
        </w:rPr>
      </w:pPr>
      <w:r>
        <w:rPr>
          <w:b/>
          <w:sz w:val="20"/>
          <w:szCs w:val="20"/>
        </w:rPr>
        <w:t xml:space="preserve">2.4  Plant Fund Group.  </w:t>
      </w:r>
      <w:r w:rsidRPr="00CA01C2">
        <w:rPr>
          <w:sz w:val="20"/>
          <w:szCs w:val="20"/>
        </w:rPr>
        <w:t xml:space="preserve">The plant fund group consists of funds related to the physical assets of the </w:t>
      </w:r>
      <w:r>
        <w:rPr>
          <w:sz w:val="20"/>
          <w:szCs w:val="20"/>
        </w:rPr>
        <w:t>college</w:t>
      </w:r>
      <w:r w:rsidRPr="00CA01C2">
        <w:rPr>
          <w:sz w:val="20"/>
          <w:szCs w:val="20"/>
        </w:rPr>
        <w:t>. This fund group includes the following:</w:t>
      </w:r>
    </w:p>
    <w:p w:rsidR="00B80CEC" w:rsidRPr="00CA01C2" w:rsidRDefault="00B80CEC" w:rsidP="00B80CEC">
      <w:pPr>
        <w:rPr>
          <w:sz w:val="20"/>
          <w:szCs w:val="20"/>
        </w:rPr>
      </w:pPr>
    </w:p>
    <w:p w:rsidR="00B80CEC" w:rsidRPr="00CA01C2" w:rsidRDefault="00B80CEC" w:rsidP="00B80CEC">
      <w:pPr>
        <w:ind w:left="576"/>
        <w:rPr>
          <w:sz w:val="20"/>
          <w:szCs w:val="20"/>
        </w:rPr>
      </w:pPr>
      <w:r w:rsidRPr="005A2E45">
        <w:rPr>
          <w:b/>
          <w:sz w:val="20"/>
          <w:szCs w:val="20"/>
        </w:rPr>
        <w:t>Unexpended Plant Funds</w:t>
      </w:r>
      <w:r w:rsidRPr="00CA01C2">
        <w:rPr>
          <w:sz w:val="20"/>
          <w:szCs w:val="20"/>
        </w:rPr>
        <w:t xml:space="preserve">. Unexpended plant funds are those funds which have been authorized for capital projects purposes (construction). These funds are accounted for on a project (appropriation) basis. The primary source of funds for capital projects is appropriation from the State of </w:t>
      </w:r>
      <w:smartTag w:uri="urn:schemas-microsoft-com:office:smarttags" w:element="place">
        <w:smartTag w:uri="urn:schemas-microsoft-com:office:smarttags" w:element="State">
          <w:r w:rsidRPr="00CA01C2">
            <w:rPr>
              <w:sz w:val="20"/>
              <w:szCs w:val="20"/>
            </w:rPr>
            <w:t>Nevada</w:t>
          </w:r>
        </w:smartTag>
      </w:smartTag>
      <w:r w:rsidRPr="00CA01C2">
        <w:rPr>
          <w:sz w:val="20"/>
          <w:szCs w:val="20"/>
        </w:rPr>
        <w:t>. Appropriations may either be direct capital appropriations or may be a result of a bond referendum. Funding may be from revenue bond sales, funds designated for specific construction projects. The capital improvement fee is used as a source of funding for capital projects. Other potential sources of funds for unexpended plant funds are grants (public or private).</w:t>
      </w:r>
    </w:p>
    <w:p w:rsidR="00B80CEC" w:rsidRPr="00CA01C2" w:rsidRDefault="00B80CEC" w:rsidP="00B80CEC">
      <w:pPr>
        <w:ind w:left="576"/>
        <w:rPr>
          <w:sz w:val="20"/>
          <w:szCs w:val="20"/>
        </w:rPr>
      </w:pPr>
    </w:p>
    <w:p w:rsidR="00B80CEC" w:rsidRPr="00CA01C2" w:rsidRDefault="00B80CEC" w:rsidP="00B80CEC">
      <w:pPr>
        <w:ind w:left="576"/>
        <w:rPr>
          <w:sz w:val="20"/>
          <w:szCs w:val="20"/>
        </w:rPr>
      </w:pPr>
      <w:r w:rsidRPr="005A2E45">
        <w:rPr>
          <w:b/>
          <w:sz w:val="20"/>
          <w:szCs w:val="20"/>
        </w:rPr>
        <w:t>Funds for Retirement of Indebtedness</w:t>
      </w:r>
      <w:r w:rsidRPr="00CA01C2">
        <w:rPr>
          <w:sz w:val="20"/>
          <w:szCs w:val="20"/>
        </w:rPr>
        <w:t xml:space="preserve">. Retirement of Indebtedness funds are those funds which have been established to accumulate certain reserves for payment of debts. Retirement of Indebtedness funds (debt service funds) may be established by bond covenants, legislative action, or other debt instrument requirements. All payments of long-term debt are accounted for through these funds. </w:t>
      </w:r>
    </w:p>
    <w:p w:rsidR="00B80CEC" w:rsidRPr="00CA01C2" w:rsidRDefault="00B80CEC" w:rsidP="00B80CEC">
      <w:pPr>
        <w:ind w:left="576"/>
        <w:rPr>
          <w:sz w:val="20"/>
          <w:szCs w:val="20"/>
        </w:rPr>
      </w:pPr>
    </w:p>
    <w:p w:rsidR="00B80CEC" w:rsidRPr="00CA01C2" w:rsidRDefault="00B80CEC" w:rsidP="00B80CEC">
      <w:pPr>
        <w:ind w:left="576"/>
        <w:rPr>
          <w:sz w:val="20"/>
          <w:szCs w:val="20"/>
        </w:rPr>
      </w:pPr>
      <w:r w:rsidRPr="00CA01C2">
        <w:rPr>
          <w:sz w:val="20"/>
          <w:szCs w:val="20"/>
        </w:rPr>
        <w:t>The accounting for Retirement of Indebtedness funds consists of charging current operations (the current unrestricted or current restricted funds) for the annual payment of the principal and interest of the long-term debt and recording the resources and expenses in the retirement of indebtedness funds. The actual debt payments are made from the retirement of indebtedness funds.</w:t>
      </w:r>
    </w:p>
    <w:p w:rsidR="00B80CEC" w:rsidRPr="00CA01C2" w:rsidRDefault="00B80CEC" w:rsidP="00B80CEC">
      <w:pPr>
        <w:rPr>
          <w:sz w:val="20"/>
          <w:szCs w:val="20"/>
        </w:rPr>
      </w:pPr>
    </w:p>
    <w:p w:rsidR="00B80CEC" w:rsidRPr="00CA01C2" w:rsidRDefault="00B80CEC" w:rsidP="00B80CEC">
      <w:pPr>
        <w:ind w:left="576"/>
        <w:rPr>
          <w:sz w:val="20"/>
          <w:szCs w:val="20"/>
        </w:rPr>
      </w:pPr>
      <w:r w:rsidRPr="005A2E45">
        <w:rPr>
          <w:b/>
          <w:sz w:val="20"/>
          <w:szCs w:val="20"/>
        </w:rPr>
        <w:t>Investment in Plant Funds</w:t>
      </w:r>
      <w:r w:rsidRPr="00CA01C2">
        <w:rPr>
          <w:sz w:val="20"/>
          <w:szCs w:val="20"/>
        </w:rPr>
        <w:t>. The investment in plant funds is a fund classification established to record the assets of the college as well as the liabilities for long-term debt.</w:t>
      </w:r>
    </w:p>
    <w:p w:rsidR="00B80CEC" w:rsidRPr="00CA01C2" w:rsidRDefault="00B80CEC" w:rsidP="00B80CEC">
      <w:pPr>
        <w:rPr>
          <w:sz w:val="20"/>
          <w:szCs w:val="20"/>
        </w:rPr>
      </w:pPr>
    </w:p>
    <w:p w:rsidR="00B80CEC" w:rsidRDefault="00B80CEC" w:rsidP="00B80CEC">
      <w:pPr>
        <w:ind w:left="576"/>
        <w:rPr>
          <w:sz w:val="20"/>
          <w:szCs w:val="20"/>
        </w:rPr>
      </w:pPr>
      <w:r>
        <w:rPr>
          <w:b/>
          <w:sz w:val="20"/>
          <w:szCs w:val="20"/>
        </w:rPr>
        <w:t xml:space="preserve">Agency Fund Group.  </w:t>
      </w:r>
      <w:r w:rsidRPr="00CA01C2">
        <w:rPr>
          <w:sz w:val="20"/>
          <w:szCs w:val="20"/>
        </w:rPr>
        <w:t xml:space="preserve">The agency fund group consists of funds in the custody of the institution but not belonging to </w:t>
      </w:r>
      <w:r>
        <w:rPr>
          <w:sz w:val="20"/>
          <w:szCs w:val="20"/>
        </w:rPr>
        <w:t>the institution.</w:t>
      </w:r>
    </w:p>
    <w:p w:rsidR="00B80CEC" w:rsidRPr="00B80CEC" w:rsidRDefault="00B80CEC" w:rsidP="00B80CEC">
      <w:pPr>
        <w:rPr>
          <w:sz w:val="20"/>
          <w:szCs w:val="20"/>
        </w:rPr>
      </w:pPr>
    </w:p>
    <w:p w:rsidR="00B80CEC" w:rsidRDefault="00B80CEC" w:rsidP="00B80CEC">
      <w:pPr>
        <w:rPr>
          <w:sz w:val="20"/>
          <w:szCs w:val="20"/>
        </w:rPr>
      </w:pPr>
    </w:p>
    <w:tbl>
      <w:tblPr>
        <w:tblStyle w:val="TableGrid"/>
        <w:tblW w:w="0" w:type="auto"/>
        <w:tblInd w:w="108" w:type="dxa"/>
        <w:shd w:val="clear" w:color="auto" w:fill="E0E0E0"/>
        <w:tblLook w:val="01E0" w:firstRow="1" w:lastRow="1" w:firstColumn="1" w:lastColumn="1" w:noHBand="0" w:noVBand="0"/>
      </w:tblPr>
      <w:tblGrid>
        <w:gridCol w:w="2340"/>
      </w:tblGrid>
      <w:tr w:rsidR="00B80CEC" w:rsidTr="00442313">
        <w:tc>
          <w:tcPr>
            <w:tcW w:w="2340" w:type="dxa"/>
            <w:shd w:val="clear" w:color="auto" w:fill="E0E0E0"/>
          </w:tcPr>
          <w:p w:rsidR="00B80CEC" w:rsidRPr="00B87ED2" w:rsidRDefault="00B80CEC" w:rsidP="00442313">
            <w:pPr>
              <w:numPr>
                <w:ilvl w:val="0"/>
                <w:numId w:val="6"/>
              </w:numPr>
              <w:rPr>
                <w:b/>
                <w:sz w:val="22"/>
                <w:szCs w:val="22"/>
              </w:rPr>
            </w:pPr>
            <w:r w:rsidRPr="00D33141">
              <w:rPr>
                <w:b/>
                <w:sz w:val="22"/>
                <w:szCs w:val="22"/>
              </w:rPr>
              <w:t>Cash Procedures</w:t>
            </w:r>
            <w:r>
              <w:rPr>
                <w:b/>
                <w:sz w:val="22"/>
                <w:szCs w:val="22"/>
              </w:rPr>
              <w:t xml:space="preserve">  </w:t>
            </w:r>
          </w:p>
        </w:tc>
      </w:tr>
    </w:tbl>
    <w:p w:rsidR="00B80CEC" w:rsidRPr="00CA01C2" w:rsidRDefault="00B80CEC" w:rsidP="00B80CEC">
      <w:pPr>
        <w:rPr>
          <w:sz w:val="20"/>
          <w:szCs w:val="20"/>
        </w:rPr>
      </w:pPr>
      <w:r>
        <w:rPr>
          <w:b/>
          <w:sz w:val="20"/>
          <w:szCs w:val="20"/>
        </w:rPr>
        <w:t xml:space="preserve">3.1  </w:t>
      </w:r>
      <w:r w:rsidRPr="00D33141">
        <w:rPr>
          <w:b/>
          <w:sz w:val="20"/>
          <w:szCs w:val="20"/>
        </w:rPr>
        <w:t>Cash Sales</w:t>
      </w:r>
      <w:r>
        <w:rPr>
          <w:b/>
          <w:sz w:val="20"/>
          <w:szCs w:val="20"/>
        </w:rPr>
        <w:t xml:space="preserve">.   </w:t>
      </w:r>
      <w:r w:rsidRPr="00CA01C2">
        <w:rPr>
          <w:sz w:val="20"/>
          <w:szCs w:val="20"/>
        </w:rPr>
        <w:t xml:space="preserve">Cash sales procedures will vary depending upon the circumstances involved. Consult the </w:t>
      </w:r>
      <w:r>
        <w:rPr>
          <w:sz w:val="20"/>
          <w:szCs w:val="20"/>
        </w:rPr>
        <w:t>c</w:t>
      </w:r>
      <w:r w:rsidRPr="00CA01C2">
        <w:rPr>
          <w:sz w:val="20"/>
          <w:szCs w:val="20"/>
        </w:rPr>
        <w:t xml:space="preserve">ontroller's </w:t>
      </w:r>
      <w:r>
        <w:rPr>
          <w:sz w:val="20"/>
          <w:szCs w:val="20"/>
        </w:rPr>
        <w:t>o</w:t>
      </w:r>
      <w:r w:rsidRPr="00CA01C2">
        <w:rPr>
          <w:sz w:val="20"/>
          <w:szCs w:val="20"/>
        </w:rPr>
        <w:t xml:space="preserve">ffice for the correct procedure. Proceeds of cash sales must be deposited in the </w:t>
      </w:r>
      <w:r>
        <w:rPr>
          <w:sz w:val="20"/>
          <w:szCs w:val="20"/>
        </w:rPr>
        <w:t>c</w:t>
      </w:r>
      <w:r w:rsidRPr="00CA01C2">
        <w:rPr>
          <w:sz w:val="20"/>
          <w:szCs w:val="20"/>
        </w:rPr>
        <w:t xml:space="preserve">ontroller's </w:t>
      </w:r>
      <w:r>
        <w:rPr>
          <w:sz w:val="20"/>
          <w:szCs w:val="20"/>
        </w:rPr>
        <w:t>o</w:t>
      </w:r>
      <w:r w:rsidRPr="00CA01C2">
        <w:rPr>
          <w:sz w:val="20"/>
          <w:szCs w:val="20"/>
        </w:rPr>
        <w:t xml:space="preserve">ffice </w:t>
      </w:r>
      <w:r w:rsidRPr="009F5EFE">
        <w:rPr>
          <w:sz w:val="20"/>
          <w:szCs w:val="20"/>
          <w:u w:val="single"/>
        </w:rPr>
        <w:t>daily</w:t>
      </w:r>
      <w:r w:rsidRPr="00CA01C2">
        <w:rPr>
          <w:sz w:val="20"/>
          <w:szCs w:val="20"/>
        </w:rPr>
        <w:t xml:space="preserve"> if cash received exceeds</w:t>
      </w:r>
      <w:r>
        <w:rPr>
          <w:sz w:val="20"/>
          <w:szCs w:val="20"/>
        </w:rPr>
        <w:t xml:space="preserve"> $100.00</w:t>
      </w:r>
      <w:r w:rsidRPr="00CA01C2">
        <w:rPr>
          <w:sz w:val="20"/>
          <w:szCs w:val="20"/>
        </w:rPr>
        <w:t xml:space="preserve">. </w:t>
      </w:r>
      <w:r>
        <w:rPr>
          <w:sz w:val="20"/>
          <w:szCs w:val="20"/>
        </w:rPr>
        <w:t xml:space="preserve"> </w:t>
      </w:r>
      <w:r w:rsidRPr="00CA01C2">
        <w:rPr>
          <w:sz w:val="20"/>
          <w:szCs w:val="20"/>
        </w:rPr>
        <w:t xml:space="preserve">Otherwise cash must be deposited </w:t>
      </w:r>
      <w:r>
        <w:rPr>
          <w:sz w:val="20"/>
          <w:szCs w:val="20"/>
        </w:rPr>
        <w:t>at least once a week.</w:t>
      </w:r>
    </w:p>
    <w:p w:rsidR="00B80CEC" w:rsidRDefault="00B80CEC" w:rsidP="00B80CEC">
      <w:pPr>
        <w:rPr>
          <w:b/>
          <w:sz w:val="20"/>
          <w:szCs w:val="20"/>
        </w:rPr>
      </w:pPr>
    </w:p>
    <w:p w:rsidR="00B80CEC" w:rsidRPr="00480440" w:rsidRDefault="00B80CEC" w:rsidP="00B80CEC">
      <w:pPr>
        <w:rPr>
          <w:b/>
          <w:sz w:val="22"/>
          <w:szCs w:val="22"/>
        </w:rPr>
      </w:pPr>
      <w:r>
        <w:rPr>
          <w:b/>
          <w:sz w:val="20"/>
          <w:szCs w:val="20"/>
        </w:rPr>
        <w:t xml:space="preserve">3.2  </w:t>
      </w:r>
      <w:r w:rsidRPr="00480440">
        <w:rPr>
          <w:b/>
          <w:sz w:val="20"/>
          <w:szCs w:val="20"/>
        </w:rPr>
        <w:t>Deposits of Cash</w:t>
      </w:r>
      <w:r>
        <w:rPr>
          <w:b/>
          <w:sz w:val="22"/>
          <w:szCs w:val="22"/>
        </w:rPr>
        <w:t>.</w:t>
      </w:r>
      <w:r w:rsidRPr="00FD3343">
        <w:rPr>
          <w:b/>
          <w:sz w:val="22"/>
          <w:szCs w:val="22"/>
        </w:rPr>
        <w:t xml:space="preserve">  </w:t>
      </w:r>
      <w:r w:rsidRPr="00CA01C2">
        <w:rPr>
          <w:sz w:val="20"/>
          <w:szCs w:val="20"/>
        </w:rPr>
        <w:t xml:space="preserve">All funds from whatever source, for which the college or a college-related entity is responsible, are to be deposited on a timely basis with the </w:t>
      </w:r>
      <w:r>
        <w:rPr>
          <w:sz w:val="20"/>
          <w:szCs w:val="20"/>
        </w:rPr>
        <w:t>c</w:t>
      </w:r>
      <w:r w:rsidRPr="00CA01C2">
        <w:rPr>
          <w:sz w:val="20"/>
          <w:szCs w:val="20"/>
        </w:rPr>
        <w:t xml:space="preserve">ontroller's </w:t>
      </w:r>
      <w:r>
        <w:rPr>
          <w:sz w:val="20"/>
          <w:szCs w:val="20"/>
        </w:rPr>
        <w:t>o</w:t>
      </w:r>
      <w:r w:rsidRPr="00CA01C2">
        <w:rPr>
          <w:sz w:val="20"/>
          <w:szCs w:val="20"/>
        </w:rPr>
        <w:t>ffice</w:t>
      </w:r>
      <w:r>
        <w:rPr>
          <w:sz w:val="20"/>
          <w:szCs w:val="20"/>
        </w:rPr>
        <w:t xml:space="preserve"> in Elko or with local bank at other campuses with the exception of gifts, which are deposited through the GBC Foundation Office.  </w:t>
      </w:r>
    </w:p>
    <w:p w:rsidR="00B80CEC" w:rsidRDefault="00B80CEC" w:rsidP="00B80CEC">
      <w:pPr>
        <w:rPr>
          <w:sz w:val="20"/>
          <w:szCs w:val="20"/>
        </w:rPr>
      </w:pPr>
    </w:p>
    <w:p w:rsidR="00B80CEC" w:rsidRDefault="00B80CEC" w:rsidP="00B80CEC">
      <w:pPr>
        <w:rPr>
          <w:b/>
          <w:sz w:val="20"/>
          <w:szCs w:val="20"/>
        </w:rPr>
      </w:pPr>
      <w:r>
        <w:rPr>
          <w:b/>
          <w:sz w:val="20"/>
          <w:szCs w:val="20"/>
        </w:rPr>
        <w:t xml:space="preserve">3.3  Deposit Requirements and Restrictions:    </w:t>
      </w:r>
    </w:p>
    <w:p w:rsidR="00B80CEC" w:rsidRDefault="00B80CEC" w:rsidP="00B80CEC">
      <w:pPr>
        <w:numPr>
          <w:ilvl w:val="0"/>
          <w:numId w:val="2"/>
        </w:numPr>
        <w:rPr>
          <w:sz w:val="20"/>
          <w:szCs w:val="20"/>
        </w:rPr>
      </w:pPr>
      <w:r w:rsidRPr="00CA01C2">
        <w:rPr>
          <w:sz w:val="20"/>
          <w:szCs w:val="20"/>
        </w:rPr>
        <w:t xml:space="preserve">All funds received by departments in excess of </w:t>
      </w:r>
      <w:r w:rsidRPr="00480440">
        <w:rPr>
          <w:sz w:val="20"/>
          <w:szCs w:val="20"/>
        </w:rPr>
        <w:t>$100</w:t>
      </w:r>
      <w:r>
        <w:rPr>
          <w:sz w:val="20"/>
          <w:szCs w:val="20"/>
        </w:rPr>
        <w:t xml:space="preserve">.00 </w:t>
      </w:r>
      <w:r w:rsidRPr="00CA01C2">
        <w:rPr>
          <w:sz w:val="20"/>
          <w:szCs w:val="20"/>
        </w:rPr>
        <w:t xml:space="preserve">cash must be deposited daily with the </w:t>
      </w:r>
      <w:r>
        <w:rPr>
          <w:sz w:val="20"/>
          <w:szCs w:val="20"/>
        </w:rPr>
        <w:t>c</w:t>
      </w:r>
      <w:r w:rsidRPr="00CA01C2">
        <w:rPr>
          <w:sz w:val="20"/>
          <w:szCs w:val="20"/>
        </w:rPr>
        <w:t>ontroller's</w:t>
      </w:r>
      <w:r>
        <w:rPr>
          <w:sz w:val="20"/>
          <w:szCs w:val="20"/>
        </w:rPr>
        <w:t xml:space="preserve"> o</w:t>
      </w:r>
      <w:r w:rsidRPr="00CA01C2">
        <w:rPr>
          <w:sz w:val="20"/>
          <w:szCs w:val="20"/>
        </w:rPr>
        <w:t xml:space="preserve">ffice. Gifts must be delivered to the GBC Foundation </w:t>
      </w:r>
      <w:r>
        <w:rPr>
          <w:sz w:val="20"/>
          <w:szCs w:val="20"/>
        </w:rPr>
        <w:t>o</w:t>
      </w:r>
      <w:r w:rsidRPr="00CA01C2">
        <w:rPr>
          <w:sz w:val="20"/>
          <w:szCs w:val="20"/>
        </w:rPr>
        <w:t>ffice.</w:t>
      </w:r>
    </w:p>
    <w:p w:rsidR="00B80CEC" w:rsidRDefault="00B80CEC" w:rsidP="00B80CEC">
      <w:pPr>
        <w:numPr>
          <w:ilvl w:val="0"/>
          <w:numId w:val="2"/>
        </w:numPr>
        <w:rPr>
          <w:sz w:val="20"/>
          <w:szCs w:val="20"/>
        </w:rPr>
      </w:pPr>
      <w:r w:rsidRPr="00CA01C2">
        <w:rPr>
          <w:sz w:val="20"/>
          <w:szCs w:val="20"/>
        </w:rPr>
        <w:t>Lesser amounts of funds may be deposited less frequently, but at least weekly.</w:t>
      </w:r>
    </w:p>
    <w:p w:rsidR="00B80CEC" w:rsidRDefault="00B80CEC" w:rsidP="00B80CEC">
      <w:pPr>
        <w:numPr>
          <w:ilvl w:val="0"/>
          <w:numId w:val="2"/>
        </w:numPr>
        <w:rPr>
          <w:sz w:val="20"/>
          <w:szCs w:val="20"/>
        </w:rPr>
      </w:pPr>
      <w:r w:rsidRPr="00CA01C2">
        <w:rPr>
          <w:sz w:val="20"/>
          <w:szCs w:val="20"/>
        </w:rPr>
        <w:t>Pre-numbered receipts must be issued by the collecting department for all cash/checks received which are not subject to cash register, ticket sale, or other appropriate control.</w:t>
      </w:r>
    </w:p>
    <w:p w:rsidR="00B80CEC" w:rsidRDefault="00B80CEC" w:rsidP="00B80CEC">
      <w:pPr>
        <w:numPr>
          <w:ilvl w:val="0"/>
          <w:numId w:val="3"/>
        </w:numPr>
        <w:rPr>
          <w:sz w:val="20"/>
          <w:szCs w:val="20"/>
        </w:rPr>
      </w:pPr>
      <w:r w:rsidRPr="00CA01C2">
        <w:rPr>
          <w:sz w:val="20"/>
          <w:szCs w:val="20"/>
        </w:rPr>
        <w:t xml:space="preserve">Deposits of cash/checks must be received in the </w:t>
      </w:r>
      <w:r>
        <w:rPr>
          <w:sz w:val="20"/>
          <w:szCs w:val="20"/>
        </w:rPr>
        <w:t>c</w:t>
      </w:r>
      <w:r w:rsidRPr="00CA01C2">
        <w:rPr>
          <w:sz w:val="20"/>
          <w:szCs w:val="20"/>
        </w:rPr>
        <w:t xml:space="preserve">ontroller's </w:t>
      </w:r>
      <w:r>
        <w:rPr>
          <w:sz w:val="20"/>
          <w:szCs w:val="20"/>
        </w:rPr>
        <w:t>o</w:t>
      </w:r>
      <w:r w:rsidRPr="00CA01C2">
        <w:rPr>
          <w:sz w:val="20"/>
          <w:szCs w:val="20"/>
        </w:rPr>
        <w:t xml:space="preserve">ffice or in the GBC Foundation </w:t>
      </w:r>
      <w:r>
        <w:rPr>
          <w:sz w:val="20"/>
          <w:szCs w:val="20"/>
        </w:rPr>
        <w:t>o</w:t>
      </w:r>
      <w:r w:rsidRPr="00CA01C2">
        <w:rPr>
          <w:sz w:val="20"/>
          <w:szCs w:val="20"/>
        </w:rPr>
        <w:t>ffice prior</w:t>
      </w:r>
      <w:r>
        <w:rPr>
          <w:sz w:val="20"/>
          <w:szCs w:val="20"/>
        </w:rPr>
        <w:t xml:space="preserve"> </w:t>
      </w:r>
      <w:r w:rsidRPr="00CA01C2">
        <w:rPr>
          <w:sz w:val="20"/>
          <w:szCs w:val="20"/>
        </w:rPr>
        <w:t>to 4:00 p.m. daily.</w:t>
      </w:r>
    </w:p>
    <w:p w:rsidR="00B80CEC" w:rsidRDefault="00B80CEC" w:rsidP="00B80CEC">
      <w:pPr>
        <w:numPr>
          <w:ilvl w:val="0"/>
          <w:numId w:val="3"/>
        </w:numPr>
        <w:rPr>
          <w:sz w:val="20"/>
          <w:szCs w:val="20"/>
        </w:rPr>
      </w:pPr>
      <w:r>
        <w:rPr>
          <w:sz w:val="20"/>
          <w:szCs w:val="20"/>
        </w:rPr>
        <w:t>Checks should not be accepted for amounts in excess of the purchase or originating transaction.</w:t>
      </w:r>
    </w:p>
    <w:p w:rsidR="00B80CEC" w:rsidRDefault="00B80CEC" w:rsidP="00B80CEC">
      <w:pPr>
        <w:numPr>
          <w:ilvl w:val="0"/>
          <w:numId w:val="3"/>
        </w:numPr>
        <w:rPr>
          <w:sz w:val="20"/>
          <w:szCs w:val="20"/>
        </w:rPr>
      </w:pPr>
      <w:r w:rsidRPr="00CA01C2">
        <w:rPr>
          <w:sz w:val="20"/>
          <w:szCs w:val="20"/>
        </w:rPr>
        <w:t xml:space="preserve">All deposits received in the </w:t>
      </w:r>
      <w:r>
        <w:rPr>
          <w:sz w:val="20"/>
          <w:szCs w:val="20"/>
        </w:rPr>
        <w:t>c</w:t>
      </w:r>
      <w:r w:rsidRPr="00CA01C2">
        <w:rPr>
          <w:sz w:val="20"/>
          <w:szCs w:val="20"/>
        </w:rPr>
        <w:t xml:space="preserve">ontroller's </w:t>
      </w:r>
      <w:r>
        <w:rPr>
          <w:sz w:val="20"/>
          <w:szCs w:val="20"/>
        </w:rPr>
        <w:t>o</w:t>
      </w:r>
      <w:r w:rsidRPr="00CA01C2">
        <w:rPr>
          <w:sz w:val="20"/>
          <w:szCs w:val="20"/>
        </w:rPr>
        <w:t xml:space="preserve">ffice or the GBC Foundation </w:t>
      </w:r>
      <w:r>
        <w:rPr>
          <w:sz w:val="20"/>
          <w:szCs w:val="20"/>
        </w:rPr>
        <w:t>o</w:t>
      </w:r>
      <w:r w:rsidRPr="00CA01C2">
        <w:rPr>
          <w:sz w:val="20"/>
          <w:szCs w:val="20"/>
        </w:rPr>
        <w:t xml:space="preserve">ffice must be counted and </w:t>
      </w:r>
      <w:r>
        <w:rPr>
          <w:sz w:val="20"/>
          <w:szCs w:val="20"/>
        </w:rPr>
        <w:t xml:space="preserve"> </w:t>
      </w:r>
      <w:r w:rsidRPr="00CA01C2">
        <w:rPr>
          <w:sz w:val="20"/>
          <w:szCs w:val="20"/>
        </w:rPr>
        <w:t>receipted in the presence of the courier. Under no circumstances are funds to be left uncounted. Funds left uncounted will not be receipted and credited to the department's revenue accounts until a representative is</w:t>
      </w:r>
      <w:r>
        <w:rPr>
          <w:sz w:val="20"/>
          <w:szCs w:val="20"/>
        </w:rPr>
        <w:t xml:space="preserve"> p</w:t>
      </w:r>
      <w:r w:rsidRPr="00CA01C2">
        <w:rPr>
          <w:sz w:val="20"/>
          <w:szCs w:val="20"/>
        </w:rPr>
        <w:t>resent to witness the count.</w:t>
      </w:r>
    </w:p>
    <w:p w:rsidR="00B80CEC" w:rsidRDefault="00B80CEC" w:rsidP="00B80CEC">
      <w:pPr>
        <w:numPr>
          <w:ilvl w:val="0"/>
          <w:numId w:val="3"/>
        </w:numPr>
        <w:rPr>
          <w:sz w:val="20"/>
          <w:szCs w:val="20"/>
        </w:rPr>
      </w:pPr>
      <w:r w:rsidRPr="00CA01C2">
        <w:rPr>
          <w:sz w:val="20"/>
          <w:szCs w:val="20"/>
        </w:rPr>
        <w:t>In no event are funds to be forwarded through campus mail.</w:t>
      </w:r>
    </w:p>
    <w:p w:rsidR="00B80CEC" w:rsidRDefault="00B80CEC" w:rsidP="00B80CEC">
      <w:pPr>
        <w:numPr>
          <w:ilvl w:val="0"/>
          <w:numId w:val="3"/>
        </w:numPr>
        <w:rPr>
          <w:sz w:val="20"/>
          <w:szCs w:val="20"/>
        </w:rPr>
      </w:pPr>
      <w:r w:rsidRPr="00CA01C2">
        <w:rPr>
          <w:sz w:val="20"/>
          <w:szCs w:val="20"/>
        </w:rPr>
        <w:t xml:space="preserve">Neither the </w:t>
      </w:r>
      <w:r>
        <w:rPr>
          <w:sz w:val="20"/>
          <w:szCs w:val="20"/>
        </w:rPr>
        <w:t>c</w:t>
      </w:r>
      <w:r w:rsidRPr="00CA01C2">
        <w:rPr>
          <w:sz w:val="20"/>
          <w:szCs w:val="20"/>
        </w:rPr>
        <w:t xml:space="preserve">ontroller's </w:t>
      </w:r>
      <w:r>
        <w:rPr>
          <w:sz w:val="20"/>
          <w:szCs w:val="20"/>
        </w:rPr>
        <w:t>o</w:t>
      </w:r>
      <w:r w:rsidRPr="00CA01C2">
        <w:rPr>
          <w:sz w:val="20"/>
          <w:szCs w:val="20"/>
        </w:rPr>
        <w:t xml:space="preserve">ffice nor the GBC Foundation </w:t>
      </w:r>
      <w:r>
        <w:rPr>
          <w:sz w:val="20"/>
          <w:szCs w:val="20"/>
        </w:rPr>
        <w:t>o</w:t>
      </w:r>
      <w:r w:rsidRPr="00CA01C2">
        <w:rPr>
          <w:sz w:val="20"/>
          <w:szCs w:val="20"/>
        </w:rPr>
        <w:t>ffice will assume responsibility for funds not handled in accordance with these procedures.</w:t>
      </w:r>
    </w:p>
    <w:p w:rsidR="00B80CEC" w:rsidRDefault="00B80CEC" w:rsidP="00B80CEC">
      <w:pPr>
        <w:numPr>
          <w:ilvl w:val="0"/>
          <w:numId w:val="4"/>
        </w:numPr>
        <w:rPr>
          <w:sz w:val="20"/>
          <w:szCs w:val="20"/>
        </w:rPr>
      </w:pPr>
      <w:r w:rsidRPr="00CA01C2">
        <w:rPr>
          <w:sz w:val="20"/>
          <w:szCs w:val="20"/>
        </w:rPr>
        <w:t>Under no circumstances shall any member of the faculty, staff, or student body realize personal gain through the handling of such funds.</w:t>
      </w:r>
    </w:p>
    <w:p w:rsidR="00B80CEC" w:rsidRPr="00CA01C2" w:rsidRDefault="00B80CEC" w:rsidP="00B80CEC">
      <w:pPr>
        <w:numPr>
          <w:ilvl w:val="0"/>
          <w:numId w:val="4"/>
        </w:numPr>
        <w:rPr>
          <w:sz w:val="20"/>
          <w:szCs w:val="20"/>
        </w:rPr>
      </w:pPr>
      <w:r w:rsidRPr="00CA01C2">
        <w:rPr>
          <w:sz w:val="20"/>
          <w:szCs w:val="20"/>
        </w:rPr>
        <w:t>No bank accounts or investment accounts other than those specifically approved by the Board of Regents</w:t>
      </w:r>
      <w:r>
        <w:rPr>
          <w:sz w:val="20"/>
          <w:szCs w:val="20"/>
        </w:rPr>
        <w:t xml:space="preserve"> </w:t>
      </w:r>
      <w:r>
        <w:rPr>
          <w:sz w:val="20"/>
          <w:szCs w:val="20"/>
        </w:rPr>
        <w:tab/>
      </w:r>
      <w:r w:rsidRPr="00CA01C2">
        <w:rPr>
          <w:sz w:val="20"/>
          <w:szCs w:val="20"/>
        </w:rPr>
        <w:t>are allowable for the College or any college-related entity.</w:t>
      </w:r>
    </w:p>
    <w:p w:rsidR="00B80CEC" w:rsidRPr="00CA01C2" w:rsidRDefault="00B80CEC" w:rsidP="00B80CEC">
      <w:pPr>
        <w:numPr>
          <w:ilvl w:val="0"/>
          <w:numId w:val="4"/>
        </w:numPr>
        <w:rPr>
          <w:sz w:val="20"/>
          <w:szCs w:val="20"/>
        </w:rPr>
      </w:pPr>
      <w:r w:rsidRPr="00CA01C2">
        <w:rPr>
          <w:sz w:val="20"/>
          <w:szCs w:val="20"/>
        </w:rPr>
        <w:t xml:space="preserve">Petty cash/change funds must be specifically approved by the </w:t>
      </w:r>
      <w:r>
        <w:rPr>
          <w:sz w:val="20"/>
          <w:szCs w:val="20"/>
        </w:rPr>
        <w:t>c</w:t>
      </w:r>
      <w:r w:rsidRPr="00CA01C2">
        <w:rPr>
          <w:sz w:val="20"/>
          <w:szCs w:val="20"/>
        </w:rPr>
        <w:t>ontroller and recorded on the college books.</w:t>
      </w:r>
      <w:r>
        <w:rPr>
          <w:sz w:val="20"/>
          <w:szCs w:val="20"/>
        </w:rPr>
        <w:t xml:space="preserve">  D</w:t>
      </w:r>
      <w:r w:rsidRPr="00CA01C2">
        <w:rPr>
          <w:sz w:val="20"/>
          <w:szCs w:val="20"/>
        </w:rPr>
        <w:t xml:space="preserve">etailed petty cash/change fund procedures must be followed. These procedures are available in the </w:t>
      </w:r>
      <w:r>
        <w:rPr>
          <w:sz w:val="20"/>
          <w:szCs w:val="20"/>
        </w:rPr>
        <w:t>c</w:t>
      </w:r>
      <w:r w:rsidRPr="00CA01C2">
        <w:rPr>
          <w:sz w:val="20"/>
          <w:szCs w:val="20"/>
        </w:rPr>
        <w:t xml:space="preserve">ontroller's </w:t>
      </w:r>
      <w:r>
        <w:rPr>
          <w:sz w:val="20"/>
          <w:szCs w:val="20"/>
        </w:rPr>
        <w:t>o</w:t>
      </w:r>
      <w:r w:rsidRPr="00CA01C2">
        <w:rPr>
          <w:sz w:val="20"/>
          <w:szCs w:val="20"/>
        </w:rPr>
        <w:t>ffice. All petty cash/change funds will be audited at least annually.</w:t>
      </w:r>
    </w:p>
    <w:p w:rsidR="00B80CEC" w:rsidRDefault="00B80CEC" w:rsidP="00B80CEC">
      <w:pPr>
        <w:numPr>
          <w:ilvl w:val="0"/>
          <w:numId w:val="4"/>
        </w:numPr>
        <w:rPr>
          <w:sz w:val="20"/>
          <w:szCs w:val="20"/>
        </w:rPr>
      </w:pPr>
      <w:r w:rsidRPr="00CA01C2">
        <w:rPr>
          <w:sz w:val="20"/>
          <w:szCs w:val="20"/>
        </w:rPr>
        <w:t xml:space="preserve">Timely transport of cash/checks to the </w:t>
      </w:r>
      <w:r>
        <w:rPr>
          <w:sz w:val="20"/>
          <w:szCs w:val="20"/>
        </w:rPr>
        <w:t>c</w:t>
      </w:r>
      <w:r w:rsidRPr="00CA01C2">
        <w:rPr>
          <w:sz w:val="20"/>
          <w:szCs w:val="20"/>
        </w:rPr>
        <w:t xml:space="preserve">ontroller's </w:t>
      </w:r>
      <w:r>
        <w:rPr>
          <w:sz w:val="20"/>
          <w:szCs w:val="20"/>
        </w:rPr>
        <w:t>o</w:t>
      </w:r>
      <w:r w:rsidRPr="00CA01C2">
        <w:rPr>
          <w:sz w:val="20"/>
          <w:szCs w:val="20"/>
        </w:rPr>
        <w:t xml:space="preserve">ffice shall be the responsibility of collecting </w:t>
      </w:r>
    </w:p>
    <w:p w:rsidR="00B80CEC" w:rsidRDefault="00B80CEC" w:rsidP="00B80CEC">
      <w:pPr>
        <w:rPr>
          <w:sz w:val="20"/>
          <w:szCs w:val="20"/>
        </w:rPr>
      </w:pPr>
      <w:r>
        <w:rPr>
          <w:sz w:val="20"/>
          <w:szCs w:val="20"/>
        </w:rPr>
        <w:tab/>
      </w:r>
      <w:r w:rsidRPr="00CA01C2">
        <w:rPr>
          <w:sz w:val="20"/>
          <w:szCs w:val="20"/>
        </w:rPr>
        <w:t>departments.</w:t>
      </w:r>
    </w:p>
    <w:p w:rsidR="00B80CEC" w:rsidRPr="00ED1C29" w:rsidRDefault="00B80CEC" w:rsidP="00B80CEC">
      <w:pPr>
        <w:numPr>
          <w:ilvl w:val="0"/>
          <w:numId w:val="4"/>
        </w:numPr>
        <w:rPr>
          <w:sz w:val="20"/>
          <w:szCs w:val="20"/>
        </w:rPr>
      </w:pPr>
      <w:r>
        <w:rPr>
          <w:sz w:val="20"/>
          <w:szCs w:val="20"/>
        </w:rPr>
        <w:t xml:space="preserve">Vending machine collections of all types will be made by two authorized persons and transported to the controller’s office.  Security is available to collect cash.  See GBC 4.7 for complete policy on vending machines.  </w:t>
      </w:r>
    </w:p>
    <w:p w:rsidR="00B80CEC" w:rsidRDefault="00B80CEC" w:rsidP="00B80CEC">
      <w:pPr>
        <w:rPr>
          <w:b/>
          <w:color w:val="FF0000"/>
          <w:sz w:val="28"/>
          <w:szCs w:val="28"/>
        </w:rPr>
      </w:pPr>
    </w:p>
    <w:p w:rsidR="00B80CEC" w:rsidRPr="00CF203D" w:rsidRDefault="00B80CEC" w:rsidP="00B80CEC">
      <w:pPr>
        <w:rPr>
          <w:b/>
          <w:sz w:val="20"/>
          <w:szCs w:val="20"/>
        </w:rPr>
      </w:pPr>
      <w:r>
        <w:rPr>
          <w:b/>
          <w:sz w:val="20"/>
          <w:szCs w:val="20"/>
        </w:rPr>
        <w:t xml:space="preserve">3.4  Cash Transfer.  </w:t>
      </w:r>
      <w:r w:rsidRPr="00CA01C2">
        <w:rPr>
          <w:sz w:val="20"/>
          <w:szCs w:val="20"/>
        </w:rPr>
        <w:t xml:space="preserve">This term refers to a transfer of monies between divisions, funds, or accounts. It does not refer to a transfer of budget credits. Cash transfers can be made only under certain circumstances. The </w:t>
      </w:r>
      <w:r>
        <w:rPr>
          <w:sz w:val="20"/>
          <w:szCs w:val="20"/>
        </w:rPr>
        <w:t>c</w:t>
      </w:r>
      <w:r w:rsidRPr="00CA01C2">
        <w:rPr>
          <w:sz w:val="20"/>
          <w:szCs w:val="20"/>
        </w:rPr>
        <w:t>ontroller should be consulted if there are any questions concerning this type of transfer. Cash transfers cannot be made between departmental accounts in state appropriated funds, but may be made in some cases between divisions, funds, and accounts that do not include state appropriations.</w:t>
      </w:r>
    </w:p>
    <w:p w:rsidR="00B80CEC" w:rsidRPr="00CA01C2" w:rsidRDefault="00B80CEC" w:rsidP="00B80CEC">
      <w:pPr>
        <w:rPr>
          <w:sz w:val="20"/>
          <w:szCs w:val="20"/>
        </w:rPr>
      </w:pPr>
    </w:p>
    <w:p w:rsidR="00B80CEC" w:rsidRPr="00CA01C2" w:rsidRDefault="00B80CEC" w:rsidP="00B80CEC">
      <w:pPr>
        <w:rPr>
          <w:sz w:val="20"/>
          <w:szCs w:val="20"/>
        </w:rPr>
      </w:pPr>
      <w:r w:rsidRPr="00CA01C2">
        <w:rPr>
          <w:sz w:val="20"/>
          <w:szCs w:val="20"/>
        </w:rPr>
        <w:t xml:space="preserve">Cash transfers can be initiated by contacting the </w:t>
      </w:r>
      <w:r>
        <w:rPr>
          <w:sz w:val="20"/>
          <w:szCs w:val="20"/>
        </w:rPr>
        <w:t>c</w:t>
      </w:r>
      <w:r w:rsidRPr="00CA01C2">
        <w:rPr>
          <w:sz w:val="20"/>
          <w:szCs w:val="20"/>
        </w:rPr>
        <w:t xml:space="preserve">ontroller's </w:t>
      </w:r>
      <w:r>
        <w:rPr>
          <w:sz w:val="20"/>
          <w:szCs w:val="20"/>
        </w:rPr>
        <w:t>o</w:t>
      </w:r>
      <w:r w:rsidRPr="00CA01C2">
        <w:rPr>
          <w:sz w:val="20"/>
          <w:szCs w:val="20"/>
        </w:rPr>
        <w:t>ffice. Cash transfers should be approved by the department head or the account administrator.</w:t>
      </w:r>
    </w:p>
    <w:p w:rsidR="00B80CEC" w:rsidRPr="00CA01C2" w:rsidRDefault="00B80CEC" w:rsidP="00B80CEC">
      <w:pPr>
        <w:rPr>
          <w:sz w:val="20"/>
          <w:szCs w:val="20"/>
        </w:rPr>
      </w:pPr>
    </w:p>
    <w:p w:rsidR="00B80CEC" w:rsidRPr="00CF203D" w:rsidRDefault="00B80CEC" w:rsidP="00B80CEC">
      <w:pPr>
        <w:rPr>
          <w:b/>
          <w:sz w:val="20"/>
          <w:szCs w:val="20"/>
        </w:rPr>
      </w:pPr>
      <w:r>
        <w:rPr>
          <w:b/>
          <w:sz w:val="20"/>
          <w:szCs w:val="20"/>
        </w:rPr>
        <w:t xml:space="preserve">3.5  Reclassification or Correction of Revenue or Non-Payroll Expenditure.  </w:t>
      </w:r>
      <w:r w:rsidRPr="00CA01C2">
        <w:rPr>
          <w:sz w:val="20"/>
          <w:szCs w:val="20"/>
        </w:rPr>
        <w:t xml:space="preserve">This term refers to reclassifying or correcting recorded revenue or expenditure transactions between accounts. Reclassifying or correcting of revenue or expenditure transactions may be initiated by preparing and submitting the “General Journal Voucher” form to the </w:t>
      </w:r>
      <w:r>
        <w:rPr>
          <w:sz w:val="20"/>
          <w:szCs w:val="20"/>
        </w:rPr>
        <w:t>c</w:t>
      </w:r>
      <w:r w:rsidRPr="00CA01C2">
        <w:rPr>
          <w:sz w:val="20"/>
          <w:szCs w:val="20"/>
        </w:rPr>
        <w:t>ontroller's</w:t>
      </w:r>
      <w:r>
        <w:rPr>
          <w:sz w:val="20"/>
          <w:szCs w:val="20"/>
        </w:rPr>
        <w:t xml:space="preserve"> o</w:t>
      </w:r>
      <w:r w:rsidRPr="00CA01C2">
        <w:rPr>
          <w:sz w:val="20"/>
          <w:szCs w:val="20"/>
        </w:rPr>
        <w:t>ffice with appropriate explanation of the need and back-up. (Copies of original entry and/or documents.) This form should be approved by the department head or the account administrator. The reference number of the original transaction (i.e., check number, IX number, receipt number) should be indicated on the form.</w:t>
      </w:r>
    </w:p>
    <w:p w:rsidR="00B80CEC" w:rsidRPr="00CA01C2" w:rsidRDefault="00B80CEC" w:rsidP="00B80CEC">
      <w:pPr>
        <w:rPr>
          <w:sz w:val="20"/>
          <w:szCs w:val="20"/>
        </w:rPr>
      </w:pPr>
    </w:p>
    <w:p w:rsidR="00B80CEC" w:rsidRPr="00CA01C2" w:rsidRDefault="00B80CEC" w:rsidP="00B80CEC">
      <w:pPr>
        <w:rPr>
          <w:sz w:val="20"/>
          <w:szCs w:val="20"/>
        </w:rPr>
      </w:pPr>
      <w:r w:rsidRPr="00CA01C2">
        <w:rPr>
          <w:sz w:val="20"/>
          <w:szCs w:val="20"/>
        </w:rPr>
        <w:t xml:space="preserve">Transfer of payroll expenditures may be made through the use of a payroll form “Request for Change of Payroll Charge.” All payroll changes should be authorized by the </w:t>
      </w:r>
      <w:r>
        <w:rPr>
          <w:sz w:val="20"/>
          <w:szCs w:val="20"/>
        </w:rPr>
        <w:t>c</w:t>
      </w:r>
      <w:r w:rsidRPr="00CA01C2">
        <w:rPr>
          <w:sz w:val="20"/>
          <w:szCs w:val="20"/>
        </w:rPr>
        <w:t xml:space="preserve">ontroller’s </w:t>
      </w:r>
      <w:r>
        <w:rPr>
          <w:sz w:val="20"/>
          <w:szCs w:val="20"/>
        </w:rPr>
        <w:t>o</w:t>
      </w:r>
      <w:r w:rsidRPr="00CA01C2">
        <w:rPr>
          <w:sz w:val="20"/>
          <w:szCs w:val="20"/>
        </w:rPr>
        <w:t>ffice.</w:t>
      </w:r>
    </w:p>
    <w:p w:rsidR="00B80CEC" w:rsidRPr="00CA01C2" w:rsidRDefault="00B80CEC" w:rsidP="00B80CEC">
      <w:pPr>
        <w:rPr>
          <w:sz w:val="20"/>
          <w:szCs w:val="20"/>
        </w:rPr>
      </w:pPr>
    </w:p>
    <w:p w:rsidR="00B80CEC" w:rsidRPr="00CA01C2" w:rsidRDefault="00B80CEC" w:rsidP="00B80CEC">
      <w:pPr>
        <w:rPr>
          <w:sz w:val="20"/>
          <w:szCs w:val="20"/>
        </w:rPr>
      </w:pPr>
      <w:r>
        <w:rPr>
          <w:b/>
          <w:sz w:val="20"/>
          <w:szCs w:val="20"/>
        </w:rPr>
        <w:t xml:space="preserve">3.6  Credit Sales.  </w:t>
      </w:r>
      <w:r w:rsidRPr="00CA01C2">
        <w:rPr>
          <w:sz w:val="20"/>
          <w:szCs w:val="20"/>
        </w:rPr>
        <w:t>Any sale not an intradepartmental sale and one for which cash has not been collected will be subject to the accounts receivable procedures as summarized below:</w:t>
      </w:r>
    </w:p>
    <w:p w:rsidR="00B80CEC" w:rsidRPr="00CA01C2" w:rsidRDefault="00B80CEC" w:rsidP="00B80CEC">
      <w:pPr>
        <w:rPr>
          <w:sz w:val="20"/>
          <w:szCs w:val="20"/>
        </w:rPr>
      </w:pPr>
    </w:p>
    <w:p w:rsidR="00B80CEC" w:rsidRPr="00CA01C2" w:rsidRDefault="00B80CEC" w:rsidP="00B80CEC">
      <w:pPr>
        <w:rPr>
          <w:sz w:val="20"/>
          <w:szCs w:val="20"/>
        </w:rPr>
      </w:pPr>
      <w:r w:rsidRPr="00CA01C2">
        <w:rPr>
          <w:sz w:val="20"/>
          <w:szCs w:val="20"/>
        </w:rPr>
        <w:t xml:space="preserve">The vendor department will be responsible for invoicing, monitoring payments and making the necessary follow-up on delinquent payments from the customer. General invoices are available in the </w:t>
      </w:r>
      <w:r>
        <w:rPr>
          <w:sz w:val="20"/>
          <w:szCs w:val="20"/>
        </w:rPr>
        <w:t>c</w:t>
      </w:r>
      <w:r w:rsidRPr="00CA01C2">
        <w:rPr>
          <w:sz w:val="20"/>
          <w:szCs w:val="20"/>
        </w:rPr>
        <w:t xml:space="preserve">ontroller's </w:t>
      </w:r>
      <w:r>
        <w:rPr>
          <w:sz w:val="20"/>
          <w:szCs w:val="20"/>
        </w:rPr>
        <w:t>o</w:t>
      </w:r>
      <w:r w:rsidRPr="00CA01C2">
        <w:rPr>
          <w:sz w:val="20"/>
          <w:szCs w:val="20"/>
        </w:rPr>
        <w:t xml:space="preserve">ffice or departments may design their own invoice. A copy of the invoice must be sent to the </w:t>
      </w:r>
      <w:r>
        <w:rPr>
          <w:sz w:val="20"/>
          <w:szCs w:val="20"/>
        </w:rPr>
        <w:t>c</w:t>
      </w:r>
      <w:r w:rsidRPr="00CA01C2">
        <w:rPr>
          <w:sz w:val="20"/>
          <w:szCs w:val="20"/>
        </w:rPr>
        <w:t xml:space="preserve">ontroller's </w:t>
      </w:r>
      <w:r>
        <w:rPr>
          <w:sz w:val="20"/>
          <w:szCs w:val="20"/>
        </w:rPr>
        <w:t>o</w:t>
      </w:r>
      <w:r w:rsidRPr="00CA01C2">
        <w:rPr>
          <w:sz w:val="20"/>
          <w:szCs w:val="20"/>
        </w:rPr>
        <w:t xml:space="preserve">ffice with account number identified for receipting payments. All payments must be promptly transmitted to the </w:t>
      </w:r>
      <w:r>
        <w:rPr>
          <w:sz w:val="20"/>
          <w:szCs w:val="20"/>
        </w:rPr>
        <w:t>c</w:t>
      </w:r>
      <w:r w:rsidRPr="00CA01C2">
        <w:rPr>
          <w:sz w:val="20"/>
          <w:szCs w:val="20"/>
        </w:rPr>
        <w:t xml:space="preserve">ontroller's </w:t>
      </w:r>
      <w:r>
        <w:rPr>
          <w:sz w:val="20"/>
          <w:szCs w:val="20"/>
        </w:rPr>
        <w:t>o</w:t>
      </w:r>
      <w:r w:rsidRPr="00CA01C2">
        <w:rPr>
          <w:sz w:val="20"/>
          <w:szCs w:val="20"/>
        </w:rPr>
        <w:t xml:space="preserve">ffice. The </w:t>
      </w:r>
      <w:r>
        <w:rPr>
          <w:sz w:val="20"/>
          <w:szCs w:val="20"/>
        </w:rPr>
        <w:t>c</w:t>
      </w:r>
      <w:r w:rsidRPr="00CA01C2">
        <w:rPr>
          <w:sz w:val="20"/>
          <w:szCs w:val="20"/>
        </w:rPr>
        <w:t xml:space="preserve">ontroller's </w:t>
      </w:r>
      <w:r>
        <w:rPr>
          <w:sz w:val="20"/>
          <w:szCs w:val="20"/>
        </w:rPr>
        <w:t>o</w:t>
      </w:r>
      <w:r w:rsidRPr="00CA01C2">
        <w:rPr>
          <w:sz w:val="20"/>
          <w:szCs w:val="20"/>
        </w:rPr>
        <w:t>ffice will send a copy of the receipt to the department.</w:t>
      </w:r>
    </w:p>
    <w:p w:rsidR="00B80CEC" w:rsidRPr="00CA01C2" w:rsidRDefault="00B80CEC" w:rsidP="00B80CEC">
      <w:pPr>
        <w:rPr>
          <w:sz w:val="20"/>
          <w:szCs w:val="20"/>
        </w:rPr>
      </w:pPr>
    </w:p>
    <w:p w:rsidR="00B80CEC" w:rsidRPr="00CA01C2" w:rsidRDefault="00B80CEC" w:rsidP="00B80CEC">
      <w:pPr>
        <w:rPr>
          <w:sz w:val="20"/>
          <w:szCs w:val="20"/>
        </w:rPr>
      </w:pPr>
      <w:r>
        <w:rPr>
          <w:b/>
          <w:sz w:val="20"/>
          <w:szCs w:val="20"/>
        </w:rPr>
        <w:t xml:space="preserve">3.7  Petty Cash Accounts.   </w:t>
      </w:r>
      <w:r w:rsidRPr="00CA01C2">
        <w:rPr>
          <w:sz w:val="20"/>
          <w:szCs w:val="20"/>
        </w:rPr>
        <w:t xml:space="preserve">The </w:t>
      </w:r>
      <w:r>
        <w:rPr>
          <w:sz w:val="20"/>
          <w:szCs w:val="20"/>
        </w:rPr>
        <w:t>c</w:t>
      </w:r>
      <w:r w:rsidRPr="00CA01C2">
        <w:rPr>
          <w:sz w:val="20"/>
          <w:szCs w:val="20"/>
        </w:rPr>
        <w:t xml:space="preserve">ontroller may establish a working petty cash fund at any appropriate level (i.e., division, department, office, or station). The requesting party must designate a fund custodian. Such custodian will be the authorized signer on the account and be responsible for accountability of the fund. The petty cash fund will be held in the </w:t>
      </w:r>
      <w:r>
        <w:rPr>
          <w:sz w:val="20"/>
          <w:szCs w:val="20"/>
        </w:rPr>
        <w:t>c</w:t>
      </w:r>
      <w:r w:rsidRPr="00CA01C2">
        <w:rPr>
          <w:sz w:val="20"/>
          <w:szCs w:val="20"/>
        </w:rPr>
        <w:t xml:space="preserve">ontroller's </w:t>
      </w:r>
      <w:r>
        <w:rPr>
          <w:sz w:val="20"/>
          <w:szCs w:val="20"/>
        </w:rPr>
        <w:t>o</w:t>
      </w:r>
      <w:r w:rsidRPr="00CA01C2">
        <w:rPr>
          <w:sz w:val="20"/>
          <w:szCs w:val="20"/>
        </w:rPr>
        <w:t xml:space="preserve">ffice safe where appropriate. Once established, each fund will be maintained on an </w:t>
      </w:r>
      <w:proofErr w:type="spellStart"/>
      <w:r w:rsidRPr="00CA01C2">
        <w:rPr>
          <w:sz w:val="20"/>
          <w:szCs w:val="20"/>
        </w:rPr>
        <w:t>imprest</w:t>
      </w:r>
      <w:proofErr w:type="spellEnd"/>
      <w:r w:rsidRPr="00CA01C2">
        <w:rPr>
          <w:sz w:val="20"/>
          <w:szCs w:val="20"/>
        </w:rPr>
        <w:t xml:space="preserve"> basis, the operation of which will follow the procedures as required by the </w:t>
      </w:r>
      <w:r>
        <w:rPr>
          <w:sz w:val="20"/>
          <w:szCs w:val="20"/>
        </w:rPr>
        <w:t>c</w:t>
      </w:r>
      <w:r w:rsidRPr="00CA01C2">
        <w:rPr>
          <w:sz w:val="20"/>
          <w:szCs w:val="20"/>
        </w:rPr>
        <w:t xml:space="preserve">ontroller's </w:t>
      </w:r>
      <w:r>
        <w:rPr>
          <w:sz w:val="20"/>
          <w:szCs w:val="20"/>
        </w:rPr>
        <w:t>o</w:t>
      </w:r>
      <w:r w:rsidRPr="00CA01C2">
        <w:rPr>
          <w:sz w:val="20"/>
          <w:szCs w:val="20"/>
        </w:rPr>
        <w:t>ffice. The petty cash fund can be established only from unrestricted funds.</w:t>
      </w:r>
    </w:p>
    <w:p w:rsidR="00B80CEC" w:rsidRPr="00CA01C2" w:rsidRDefault="00B80CEC" w:rsidP="00B80CEC">
      <w:pPr>
        <w:rPr>
          <w:sz w:val="20"/>
          <w:szCs w:val="20"/>
        </w:rPr>
      </w:pPr>
    </w:p>
    <w:p w:rsidR="00B80CEC" w:rsidRDefault="00B80CEC" w:rsidP="00B80CEC">
      <w:pPr>
        <w:rPr>
          <w:sz w:val="20"/>
          <w:szCs w:val="20"/>
        </w:rPr>
      </w:pPr>
      <w:r>
        <w:rPr>
          <w:b/>
          <w:sz w:val="20"/>
          <w:szCs w:val="20"/>
        </w:rPr>
        <w:t xml:space="preserve">3.8  Telephone Charges.  </w:t>
      </w:r>
      <w:r w:rsidRPr="00CA01C2">
        <w:rPr>
          <w:sz w:val="20"/>
          <w:szCs w:val="20"/>
        </w:rPr>
        <w:t xml:space="preserve">The campus utility account will be charged for </w:t>
      </w:r>
      <w:r>
        <w:rPr>
          <w:sz w:val="20"/>
          <w:szCs w:val="20"/>
        </w:rPr>
        <w:t xml:space="preserve">all </w:t>
      </w:r>
      <w:r w:rsidRPr="00CA01C2">
        <w:rPr>
          <w:sz w:val="20"/>
          <w:szCs w:val="20"/>
        </w:rPr>
        <w:t>toll charge</w:t>
      </w:r>
      <w:r>
        <w:rPr>
          <w:sz w:val="20"/>
          <w:szCs w:val="20"/>
        </w:rPr>
        <w:t>s</w:t>
      </w:r>
      <w:r w:rsidRPr="00CA01C2">
        <w:rPr>
          <w:sz w:val="20"/>
          <w:szCs w:val="20"/>
        </w:rPr>
        <w:t xml:space="preserve"> on the basis of the telephone company's monthly billing. </w:t>
      </w:r>
      <w:r>
        <w:rPr>
          <w:sz w:val="20"/>
          <w:szCs w:val="20"/>
        </w:rPr>
        <w:t xml:space="preserve">  </w:t>
      </w:r>
    </w:p>
    <w:p w:rsidR="00B80CEC" w:rsidRDefault="00B80CEC" w:rsidP="00B80CEC">
      <w:pPr>
        <w:rPr>
          <w:sz w:val="20"/>
          <w:szCs w:val="20"/>
        </w:rPr>
      </w:pPr>
    </w:p>
    <w:p w:rsidR="00B80CEC" w:rsidRDefault="00B80CEC" w:rsidP="00B80CEC">
      <w:pPr>
        <w:rPr>
          <w:sz w:val="20"/>
          <w:szCs w:val="20"/>
        </w:rPr>
      </w:pPr>
    </w:p>
    <w:p w:rsidR="00B80CEC" w:rsidRPr="00CA01C2" w:rsidRDefault="00B80CEC" w:rsidP="00B80CEC">
      <w:pPr>
        <w:rPr>
          <w:b/>
          <w:sz w:val="20"/>
          <w:szCs w:val="20"/>
        </w:rPr>
      </w:pPr>
      <w:r>
        <w:rPr>
          <w:b/>
          <w:sz w:val="20"/>
          <w:szCs w:val="20"/>
        </w:rPr>
        <w:t>3.9  Membership, Dues, and Licenses</w:t>
      </w:r>
      <w:r w:rsidRPr="005F6DB9">
        <w:rPr>
          <w:b/>
          <w:color w:val="FF0000"/>
          <w:sz w:val="20"/>
          <w:szCs w:val="20"/>
        </w:rPr>
        <w:t xml:space="preserve"> </w:t>
      </w:r>
    </w:p>
    <w:p w:rsidR="00B80CEC" w:rsidRPr="00CA01C2" w:rsidRDefault="00B80CEC" w:rsidP="00B80CEC">
      <w:pPr>
        <w:ind w:left="720"/>
        <w:rPr>
          <w:b/>
          <w:sz w:val="20"/>
          <w:szCs w:val="20"/>
        </w:rPr>
      </w:pPr>
      <w:r>
        <w:rPr>
          <w:b/>
          <w:sz w:val="20"/>
          <w:szCs w:val="20"/>
        </w:rPr>
        <w:t>Membership Types</w:t>
      </w:r>
    </w:p>
    <w:p w:rsidR="00B80CEC" w:rsidRPr="00CA01C2" w:rsidRDefault="00B80CEC" w:rsidP="00B80CEC">
      <w:pPr>
        <w:ind w:left="720"/>
        <w:rPr>
          <w:sz w:val="20"/>
          <w:szCs w:val="20"/>
        </w:rPr>
      </w:pPr>
      <w:r w:rsidRPr="00CA01C2">
        <w:rPr>
          <w:sz w:val="20"/>
          <w:szCs w:val="20"/>
        </w:rPr>
        <w:t>Institutional Memberships. Memberships in organizations which are held in the name of the institution, not that of any individual.</w:t>
      </w:r>
    </w:p>
    <w:p w:rsidR="00B80CEC" w:rsidRPr="00CA01C2" w:rsidRDefault="00B80CEC" w:rsidP="00B80CEC">
      <w:pPr>
        <w:ind w:left="720"/>
        <w:rPr>
          <w:sz w:val="20"/>
          <w:szCs w:val="20"/>
        </w:rPr>
      </w:pPr>
    </w:p>
    <w:p w:rsidR="00B80CEC" w:rsidRPr="00CA01C2" w:rsidRDefault="00B80CEC" w:rsidP="00B80CEC">
      <w:pPr>
        <w:ind w:left="720"/>
        <w:rPr>
          <w:sz w:val="20"/>
          <w:szCs w:val="20"/>
        </w:rPr>
      </w:pPr>
      <w:r w:rsidRPr="00CA01C2">
        <w:rPr>
          <w:sz w:val="20"/>
          <w:szCs w:val="20"/>
        </w:rPr>
        <w:t>Individual Memberships. Memberships in organizations which are not held in the name of the institution but in the name of an individual.</w:t>
      </w:r>
    </w:p>
    <w:p w:rsidR="00B80CEC" w:rsidRPr="00CA01C2" w:rsidRDefault="00B80CEC" w:rsidP="00B80CEC">
      <w:pPr>
        <w:ind w:left="720"/>
        <w:rPr>
          <w:sz w:val="20"/>
          <w:szCs w:val="20"/>
        </w:rPr>
      </w:pPr>
    </w:p>
    <w:p w:rsidR="00B80CEC" w:rsidRPr="00CA01C2" w:rsidRDefault="00B80CEC" w:rsidP="00B80CEC">
      <w:pPr>
        <w:ind w:left="720"/>
        <w:rPr>
          <w:sz w:val="20"/>
          <w:szCs w:val="20"/>
        </w:rPr>
      </w:pPr>
      <w:r w:rsidRPr="00CA01C2">
        <w:rPr>
          <w:sz w:val="20"/>
          <w:szCs w:val="20"/>
        </w:rPr>
        <w:t>Professional Association Dues. Dues to professional organizations for which an individual qualifies by virtue of educational background, the occupational field to which the individual belongs, or because of interest.</w:t>
      </w:r>
    </w:p>
    <w:p w:rsidR="00B80CEC" w:rsidRPr="00CA01C2" w:rsidRDefault="00B80CEC" w:rsidP="00B80CEC">
      <w:pPr>
        <w:ind w:left="720"/>
        <w:rPr>
          <w:sz w:val="20"/>
          <w:szCs w:val="20"/>
        </w:rPr>
      </w:pPr>
    </w:p>
    <w:p w:rsidR="00B80CEC" w:rsidRPr="00CA01C2" w:rsidRDefault="00B80CEC" w:rsidP="00B80CEC">
      <w:pPr>
        <w:ind w:left="720"/>
        <w:rPr>
          <w:sz w:val="20"/>
          <w:szCs w:val="20"/>
        </w:rPr>
      </w:pPr>
      <w:r w:rsidRPr="00CA01C2">
        <w:rPr>
          <w:sz w:val="20"/>
          <w:szCs w:val="20"/>
        </w:rPr>
        <w:t>Individual Licenses. Licenses which may be required of individuals in certain occupations by state or local law. Examples are CPA licenses, real estate licenses, and medical licenses.</w:t>
      </w:r>
    </w:p>
    <w:p w:rsidR="00B80CEC" w:rsidRPr="00CA01C2" w:rsidRDefault="00B80CEC" w:rsidP="00B80CEC">
      <w:pPr>
        <w:ind w:left="720"/>
        <w:rPr>
          <w:sz w:val="20"/>
          <w:szCs w:val="20"/>
        </w:rPr>
      </w:pPr>
    </w:p>
    <w:p w:rsidR="00B80CEC" w:rsidRPr="004E2884" w:rsidRDefault="00B80CEC" w:rsidP="00B80CEC">
      <w:pPr>
        <w:rPr>
          <w:b/>
          <w:sz w:val="20"/>
          <w:szCs w:val="20"/>
        </w:rPr>
      </w:pPr>
      <w:r>
        <w:rPr>
          <w:b/>
          <w:sz w:val="20"/>
          <w:szCs w:val="20"/>
        </w:rPr>
        <w:t xml:space="preserve">3.10  </w:t>
      </w:r>
      <w:r w:rsidRPr="00CF203D">
        <w:rPr>
          <w:b/>
          <w:sz w:val="20"/>
          <w:szCs w:val="20"/>
        </w:rPr>
        <w:t>Procedures for Membership, Dues, and Licenses</w:t>
      </w:r>
      <w:r>
        <w:rPr>
          <w:b/>
          <w:sz w:val="20"/>
          <w:szCs w:val="20"/>
        </w:rPr>
        <w:t xml:space="preserve">.  </w:t>
      </w:r>
      <w:r w:rsidRPr="004E2884">
        <w:rPr>
          <w:sz w:val="20"/>
          <w:szCs w:val="20"/>
        </w:rPr>
        <w:t>Institutional memberships can be paid from state funds.  Currently the President's Office allows one (1) institutional membership for each college or school to be paid centrally from the account controlled by his office. Payments for institutional memberships beyond the one membership may be made from state funds under the control of deans or directors. However, before such a membership is paid, it requires the approval of the President's Office for determination that it is not a personal membership.  The institutional membership is in the interest of the college, and is not a duplicate membership.</w:t>
      </w:r>
    </w:p>
    <w:p w:rsidR="00B80CEC" w:rsidRDefault="00B80CEC" w:rsidP="00B80CEC">
      <w:pPr>
        <w:rPr>
          <w:b/>
          <w:color w:val="FF0000"/>
          <w:sz w:val="20"/>
          <w:szCs w:val="20"/>
          <w:u w:val="single"/>
        </w:rPr>
      </w:pPr>
    </w:p>
    <w:p w:rsidR="00B80CEC" w:rsidRPr="00CA01C2" w:rsidRDefault="00B80CEC" w:rsidP="00B80CEC">
      <w:pPr>
        <w:rPr>
          <w:sz w:val="20"/>
          <w:szCs w:val="20"/>
        </w:rPr>
      </w:pPr>
      <w:r w:rsidRPr="00CA01C2">
        <w:rPr>
          <w:sz w:val="20"/>
          <w:szCs w:val="20"/>
        </w:rPr>
        <w:t xml:space="preserve">Payment for professional licenses or individual memberships or dues are not permitted to be made from state funds. However, payment for such may be authorized from non-state funds by </w:t>
      </w:r>
      <w:r>
        <w:rPr>
          <w:sz w:val="20"/>
          <w:szCs w:val="20"/>
        </w:rPr>
        <w:t>a v</w:t>
      </w:r>
      <w:r w:rsidRPr="00CA01C2">
        <w:rPr>
          <w:sz w:val="20"/>
          <w:szCs w:val="20"/>
        </w:rPr>
        <w:t xml:space="preserve">ice </w:t>
      </w:r>
      <w:r>
        <w:rPr>
          <w:sz w:val="20"/>
          <w:szCs w:val="20"/>
        </w:rPr>
        <w:t>president or d</w:t>
      </w:r>
      <w:r w:rsidRPr="00CA01C2">
        <w:rPr>
          <w:sz w:val="20"/>
          <w:szCs w:val="20"/>
        </w:rPr>
        <w:t xml:space="preserve">ean and </w:t>
      </w:r>
      <w:r w:rsidRPr="000F7DC6">
        <w:rPr>
          <w:color w:val="000000"/>
          <w:sz w:val="20"/>
          <w:szCs w:val="20"/>
        </w:rPr>
        <w:t>must result in the</w:t>
      </w:r>
      <w:r w:rsidRPr="00CA01C2">
        <w:rPr>
          <w:sz w:val="20"/>
          <w:szCs w:val="20"/>
        </w:rPr>
        <w:t xml:space="preserve"> direct benefit to the college.</w:t>
      </w:r>
      <w:r>
        <w:rPr>
          <w:sz w:val="20"/>
          <w:szCs w:val="20"/>
        </w:rPr>
        <w:t xml:space="preserve">  </w:t>
      </w:r>
      <w:r w:rsidRPr="00CA01C2">
        <w:rPr>
          <w:sz w:val="20"/>
          <w:szCs w:val="20"/>
        </w:rPr>
        <w:t xml:space="preserve">The determination as to what is of benefit to the college is to be made by </w:t>
      </w:r>
      <w:r>
        <w:rPr>
          <w:sz w:val="20"/>
          <w:szCs w:val="20"/>
        </w:rPr>
        <w:t>a</w:t>
      </w:r>
      <w:r w:rsidRPr="00CA01C2">
        <w:rPr>
          <w:sz w:val="20"/>
          <w:szCs w:val="20"/>
        </w:rPr>
        <w:t xml:space="preserve"> </w:t>
      </w:r>
      <w:r>
        <w:rPr>
          <w:sz w:val="20"/>
          <w:szCs w:val="20"/>
        </w:rPr>
        <w:t>v</w:t>
      </w:r>
      <w:r w:rsidRPr="00CA01C2">
        <w:rPr>
          <w:sz w:val="20"/>
          <w:szCs w:val="20"/>
        </w:rPr>
        <w:t xml:space="preserve">ice </w:t>
      </w:r>
      <w:r>
        <w:rPr>
          <w:sz w:val="20"/>
          <w:szCs w:val="20"/>
        </w:rPr>
        <w:t xml:space="preserve">president or dean </w:t>
      </w:r>
      <w:r w:rsidRPr="00CA01C2">
        <w:rPr>
          <w:sz w:val="20"/>
          <w:szCs w:val="20"/>
        </w:rPr>
        <w:t>and should not be delegated. Because of the diminishing level of returns to the college, in authorizing payment for such membership</w:t>
      </w:r>
      <w:r>
        <w:rPr>
          <w:sz w:val="20"/>
          <w:szCs w:val="20"/>
        </w:rPr>
        <w:t>,</w:t>
      </w:r>
      <w:r w:rsidRPr="00CA01C2">
        <w:rPr>
          <w:sz w:val="20"/>
          <w:szCs w:val="20"/>
        </w:rPr>
        <w:t xml:space="preserve"> a determination should be made that an individual does not belong to several organizations. For the same reason, care should be exercised that college funds are not authorized for various individuals to belong to the same organization.</w:t>
      </w:r>
    </w:p>
    <w:p w:rsidR="00B80CEC" w:rsidRDefault="00B80CEC" w:rsidP="00B80CEC">
      <w:pPr>
        <w:rPr>
          <w:sz w:val="20"/>
          <w:szCs w:val="20"/>
        </w:rPr>
      </w:pPr>
    </w:p>
    <w:tbl>
      <w:tblPr>
        <w:tblStyle w:val="TableGrid"/>
        <w:tblW w:w="0" w:type="auto"/>
        <w:tblInd w:w="108" w:type="dxa"/>
        <w:shd w:val="clear" w:color="auto" w:fill="E0E0E0"/>
        <w:tblLook w:val="01E0" w:firstRow="1" w:lastRow="1" w:firstColumn="1" w:lastColumn="1" w:noHBand="0" w:noVBand="0"/>
      </w:tblPr>
      <w:tblGrid>
        <w:gridCol w:w="4140"/>
      </w:tblGrid>
      <w:tr w:rsidR="00B80CEC" w:rsidTr="00442313">
        <w:tc>
          <w:tcPr>
            <w:tcW w:w="4140" w:type="dxa"/>
            <w:shd w:val="clear" w:color="auto" w:fill="E0E0E0"/>
          </w:tcPr>
          <w:p w:rsidR="00B80CEC" w:rsidRPr="008F7453" w:rsidRDefault="00B80CEC" w:rsidP="00442313">
            <w:pPr>
              <w:rPr>
                <w:b/>
                <w:sz w:val="22"/>
                <w:szCs w:val="22"/>
              </w:rPr>
            </w:pPr>
            <w:r>
              <w:rPr>
                <w:b/>
                <w:sz w:val="22"/>
                <w:szCs w:val="22"/>
              </w:rPr>
              <w:t xml:space="preserve">4.0  </w:t>
            </w:r>
            <w:r w:rsidRPr="00362878">
              <w:rPr>
                <w:b/>
                <w:sz w:val="22"/>
                <w:szCs w:val="22"/>
              </w:rPr>
              <w:t>Miscellaneous Financial Procedures</w:t>
            </w:r>
          </w:p>
        </w:tc>
      </w:tr>
    </w:tbl>
    <w:p w:rsidR="00B80CEC" w:rsidRPr="007B0556" w:rsidRDefault="00B80CEC" w:rsidP="00B80CEC">
      <w:pPr>
        <w:rPr>
          <w:sz w:val="20"/>
          <w:szCs w:val="20"/>
        </w:rPr>
      </w:pPr>
      <w:r>
        <w:rPr>
          <w:b/>
          <w:sz w:val="20"/>
          <w:szCs w:val="20"/>
        </w:rPr>
        <w:t xml:space="preserve">4.1  </w:t>
      </w:r>
      <w:r w:rsidRPr="007B0556">
        <w:rPr>
          <w:b/>
          <w:sz w:val="20"/>
          <w:szCs w:val="20"/>
        </w:rPr>
        <w:t xml:space="preserve">Independent Contractors.   </w:t>
      </w:r>
      <w:r w:rsidRPr="007B0556">
        <w:rPr>
          <w:sz w:val="20"/>
          <w:szCs w:val="20"/>
        </w:rPr>
        <w:t xml:space="preserve">All persons who render personal services to the college of a contractual nature and not covered by employment contracts shall be considered independent contractors under the provisions of </w:t>
      </w:r>
      <w:r w:rsidR="00FF0659">
        <w:rPr>
          <w:sz w:val="20"/>
          <w:szCs w:val="20"/>
        </w:rPr>
        <w:t xml:space="preserve"> the Nevada </w:t>
      </w:r>
      <w:r w:rsidR="00437FEA">
        <w:rPr>
          <w:sz w:val="20"/>
          <w:szCs w:val="20"/>
        </w:rPr>
        <w:t>Revised Statutes</w:t>
      </w:r>
      <w:r w:rsidRPr="007B0556">
        <w:rPr>
          <w:sz w:val="20"/>
          <w:szCs w:val="20"/>
        </w:rPr>
        <w:t xml:space="preserve">. An independent contractor, by definition, is a natural person, firm, or corporation who agrees to perform services for a fixed price according to his or its own method and without being subjected to the supervision or control of the other contracting party, except as to the results </w:t>
      </w:r>
      <w:r w:rsidRPr="007B0556">
        <w:rPr>
          <w:sz w:val="20"/>
          <w:szCs w:val="20"/>
        </w:rPr>
        <w:lastRenderedPageBreak/>
        <w:t>of the work but not as to the means by which the services are accomplished. The independent contractors must not use college facilities, equipment, or services.</w:t>
      </w:r>
    </w:p>
    <w:p w:rsidR="00B80CEC" w:rsidRPr="007B0556" w:rsidRDefault="00B80CEC" w:rsidP="00B80CEC">
      <w:pPr>
        <w:rPr>
          <w:sz w:val="20"/>
          <w:szCs w:val="20"/>
        </w:rPr>
      </w:pPr>
    </w:p>
    <w:p w:rsidR="00B80CEC" w:rsidRPr="007B0556" w:rsidRDefault="00B80CEC" w:rsidP="00B80CEC">
      <w:pPr>
        <w:rPr>
          <w:sz w:val="20"/>
          <w:szCs w:val="20"/>
        </w:rPr>
      </w:pPr>
      <w:r w:rsidRPr="007B0556">
        <w:rPr>
          <w:sz w:val="20"/>
          <w:szCs w:val="20"/>
        </w:rPr>
        <w:t>Prior to engaging independent contractors, the Independent Contractor/Consultant form, must be completed and approved by the appropriate vice president. The form is routed to the Human Resources Office, which decides, based on the information on the form, whether to process through payroll or purchasing. If the description meets the criteria of an independent contractor, the form is forwarded to Purchasing.  If the description meets the criteria for payroll, Human Resources</w:t>
      </w:r>
      <w:r>
        <w:rPr>
          <w:sz w:val="20"/>
          <w:szCs w:val="20"/>
        </w:rPr>
        <w:t xml:space="preserve"> will take appropriate action. </w:t>
      </w:r>
    </w:p>
    <w:p w:rsidR="00B80CEC" w:rsidRPr="007B0556" w:rsidRDefault="00B80CEC" w:rsidP="00B80CEC">
      <w:pPr>
        <w:rPr>
          <w:sz w:val="20"/>
          <w:szCs w:val="20"/>
        </w:rPr>
      </w:pPr>
    </w:p>
    <w:p w:rsidR="00B80CEC" w:rsidRPr="007B0556" w:rsidRDefault="00B80CEC" w:rsidP="00B80CEC">
      <w:pPr>
        <w:rPr>
          <w:b/>
          <w:color w:val="FF0000"/>
          <w:sz w:val="20"/>
          <w:szCs w:val="20"/>
        </w:rPr>
      </w:pPr>
      <w:r w:rsidRPr="007B0556">
        <w:rPr>
          <w:sz w:val="20"/>
          <w:szCs w:val="20"/>
        </w:rPr>
        <w:t xml:space="preserve">Before college employees are retained as consultants, approval must be made prior to engagement and a Letter of Appointment pay document or Independent Contractor/Consultant, must be submitted to the Human Resources Office.  </w:t>
      </w:r>
    </w:p>
    <w:p w:rsidR="00B80CEC" w:rsidRPr="00E96018" w:rsidRDefault="00B80CEC" w:rsidP="00B80CEC">
      <w:pPr>
        <w:rPr>
          <w:strike/>
          <w:sz w:val="20"/>
          <w:szCs w:val="20"/>
        </w:rPr>
      </w:pPr>
    </w:p>
    <w:p w:rsidR="00B80CEC" w:rsidRDefault="00B80CEC" w:rsidP="00B80CEC">
      <w:pPr>
        <w:rPr>
          <w:color w:val="0000FF"/>
          <w:sz w:val="20"/>
          <w:szCs w:val="20"/>
        </w:rPr>
      </w:pPr>
      <w:r>
        <w:rPr>
          <w:b/>
          <w:sz w:val="20"/>
          <w:szCs w:val="20"/>
        </w:rPr>
        <w:t xml:space="preserve">4.2  Contracts </w:t>
      </w:r>
      <w:r w:rsidRPr="007B0556">
        <w:rPr>
          <w:b/>
          <w:sz w:val="20"/>
          <w:szCs w:val="20"/>
        </w:rPr>
        <w:t xml:space="preserve">Submitted for Approval by the NSHE Chancellor.  </w:t>
      </w:r>
      <w:r w:rsidRPr="007B0556">
        <w:rPr>
          <w:sz w:val="20"/>
          <w:szCs w:val="20"/>
        </w:rPr>
        <w:t xml:space="preserve">The only correct contracting party of the </w:t>
      </w:r>
      <w:r>
        <w:rPr>
          <w:sz w:val="20"/>
          <w:szCs w:val="20"/>
        </w:rPr>
        <w:t>NSHE</w:t>
      </w:r>
      <w:r w:rsidRPr="007B0556">
        <w:rPr>
          <w:sz w:val="20"/>
          <w:szCs w:val="20"/>
        </w:rPr>
        <w:t xml:space="preserve"> is the Board of Regents. Therefore, all contracts submitted for approval and execution by the Chancellor should reflect the Board of Regents of the Nevada System of Higher Education as the contracting party and not a division or entity within a division or campus. Limited exceptions to this policy exist in that presidents have been specifically delegated to limited authority to execute certain types of contracts for the College. All contracts submitted for execution by the Chancellor which do not reflect the Board of Regents as the contracting party for the college will be returned without action to the department which submitted the document. (</w:t>
      </w:r>
      <w:r w:rsidRPr="007B0556">
        <w:rPr>
          <w:color w:val="0000FF"/>
          <w:sz w:val="20"/>
          <w:szCs w:val="20"/>
        </w:rPr>
        <w:t>Also see Contracts, Grants, Leases and Other Agreements.)</w:t>
      </w:r>
    </w:p>
    <w:p w:rsidR="00B80CEC" w:rsidRPr="007B0556" w:rsidRDefault="00B80CEC" w:rsidP="00B80CEC">
      <w:pPr>
        <w:rPr>
          <w:color w:val="0000FF"/>
          <w:sz w:val="20"/>
          <w:szCs w:val="20"/>
        </w:rPr>
      </w:pPr>
    </w:p>
    <w:p w:rsidR="00B80CEC" w:rsidRPr="00DC15FD" w:rsidRDefault="00B80CEC" w:rsidP="00B80CEC">
      <w:pPr>
        <w:rPr>
          <w:sz w:val="20"/>
          <w:szCs w:val="20"/>
        </w:rPr>
      </w:pPr>
      <w:r>
        <w:rPr>
          <w:b/>
          <w:sz w:val="20"/>
          <w:szCs w:val="20"/>
        </w:rPr>
        <w:t xml:space="preserve">4.3  </w:t>
      </w:r>
      <w:smartTag w:uri="urn:schemas-microsoft-com:office:smarttags" w:element="place">
        <w:smartTag w:uri="urn:schemas-microsoft-com:office:smarttags" w:element="PlaceName">
          <w:r w:rsidRPr="00DC15FD">
            <w:rPr>
              <w:b/>
              <w:sz w:val="20"/>
              <w:szCs w:val="20"/>
            </w:rPr>
            <w:t>Recharge</w:t>
          </w:r>
        </w:smartTag>
        <w:r w:rsidRPr="00DC15FD">
          <w:rPr>
            <w:b/>
            <w:sz w:val="20"/>
            <w:szCs w:val="20"/>
          </w:rPr>
          <w:t xml:space="preserve"> </w:t>
        </w:r>
        <w:smartTag w:uri="urn:schemas-microsoft-com:office:smarttags" w:element="PlaceType">
          <w:r w:rsidRPr="00DC15FD">
            <w:rPr>
              <w:b/>
              <w:sz w:val="20"/>
              <w:szCs w:val="20"/>
            </w:rPr>
            <w:t>Center</w:t>
          </w:r>
        </w:smartTag>
      </w:smartTag>
      <w:r w:rsidRPr="00DC15FD">
        <w:rPr>
          <w:b/>
          <w:sz w:val="20"/>
          <w:szCs w:val="20"/>
        </w:rPr>
        <w:t xml:space="preserve"> Rate Establishment.  </w:t>
      </w:r>
      <w:r w:rsidRPr="00DC15FD">
        <w:rPr>
          <w:sz w:val="20"/>
          <w:szCs w:val="20"/>
        </w:rPr>
        <w:t>A recharge center is any separately accounted for activity of the college which provides and charges for goods or services to college departments.</w:t>
      </w:r>
    </w:p>
    <w:p w:rsidR="00B80CEC" w:rsidRPr="00DC15FD" w:rsidRDefault="00B80CEC" w:rsidP="00B80CEC">
      <w:pPr>
        <w:rPr>
          <w:sz w:val="20"/>
          <w:szCs w:val="20"/>
        </w:rPr>
      </w:pPr>
    </w:p>
    <w:p w:rsidR="00B80CEC" w:rsidRPr="00DC15FD" w:rsidRDefault="00B80CEC" w:rsidP="00B80CEC">
      <w:pPr>
        <w:numPr>
          <w:ilvl w:val="0"/>
          <w:numId w:val="5"/>
        </w:numPr>
        <w:rPr>
          <w:sz w:val="20"/>
          <w:szCs w:val="20"/>
        </w:rPr>
      </w:pPr>
      <w:r w:rsidRPr="00DC15FD">
        <w:rPr>
          <w:sz w:val="20"/>
          <w:szCs w:val="20"/>
        </w:rPr>
        <w:t>Recharge centers shall be operated on a no-gain, no-loss basis. Any surplus or deficit in any one fiscal year shall be incorporated as a cost element for recharge rate calculation for the ensuing fiscal year in order to ultimately achieve a break-even current operating funds account balance. In exceptional cases where such adjustment would create a severe fluctuation in rates from one year to the next, the surplus or deficit may be incorporated into recharge rate calculation over a more extended period of time.</w:t>
      </w:r>
    </w:p>
    <w:p w:rsidR="00B80CEC" w:rsidRPr="00DC15FD" w:rsidRDefault="00B80CEC" w:rsidP="00B80CEC">
      <w:pPr>
        <w:rPr>
          <w:sz w:val="20"/>
          <w:szCs w:val="20"/>
        </w:rPr>
      </w:pPr>
    </w:p>
    <w:p w:rsidR="00B80CEC" w:rsidRPr="00DC15FD" w:rsidRDefault="00B80CEC" w:rsidP="00B80CEC">
      <w:pPr>
        <w:numPr>
          <w:ilvl w:val="0"/>
          <w:numId w:val="5"/>
        </w:numPr>
        <w:rPr>
          <w:sz w:val="20"/>
          <w:szCs w:val="20"/>
        </w:rPr>
      </w:pPr>
      <w:r w:rsidRPr="00DC15FD">
        <w:rPr>
          <w:sz w:val="20"/>
          <w:szCs w:val="20"/>
        </w:rPr>
        <w:t>Sales of goods and services by a recharge center to non-college users shall be charged at a recharge rate as calculated for college users along with a mark-up for recovery of general college indirect costs. Funds representing recovery of such indirect costs shall be retained by the recharge center. Such funds shall not be used to reduce recharge rates but may be used to finance costs otherwise unallowable against the current operating funds account.</w:t>
      </w:r>
    </w:p>
    <w:p w:rsidR="00B80CEC" w:rsidRPr="00DC15FD" w:rsidRDefault="00B80CEC" w:rsidP="00B80CEC">
      <w:pPr>
        <w:rPr>
          <w:sz w:val="20"/>
          <w:szCs w:val="20"/>
        </w:rPr>
      </w:pPr>
    </w:p>
    <w:p w:rsidR="00B80CEC" w:rsidRPr="00DC15FD" w:rsidRDefault="00B80CEC" w:rsidP="00B80CEC">
      <w:pPr>
        <w:numPr>
          <w:ilvl w:val="0"/>
          <w:numId w:val="5"/>
        </w:numPr>
        <w:rPr>
          <w:sz w:val="20"/>
          <w:szCs w:val="20"/>
        </w:rPr>
      </w:pPr>
      <w:r w:rsidRPr="00DC15FD">
        <w:rPr>
          <w:sz w:val="20"/>
          <w:szCs w:val="20"/>
        </w:rPr>
        <w:t>A new recharge center may be established only after approval of the President.</w:t>
      </w:r>
    </w:p>
    <w:p w:rsidR="00B80CEC" w:rsidRPr="00CA01C2" w:rsidRDefault="00B80CEC" w:rsidP="00B80CEC">
      <w:pPr>
        <w:rPr>
          <w:sz w:val="20"/>
          <w:szCs w:val="20"/>
        </w:rPr>
      </w:pPr>
    </w:p>
    <w:p w:rsidR="00B80CEC" w:rsidRPr="003055C7" w:rsidRDefault="00B80CEC" w:rsidP="00B80CEC">
      <w:pPr>
        <w:rPr>
          <w:b/>
          <w:color w:val="000000"/>
          <w:sz w:val="20"/>
          <w:szCs w:val="20"/>
        </w:rPr>
      </w:pPr>
      <w:r>
        <w:rPr>
          <w:b/>
          <w:color w:val="000000"/>
          <w:sz w:val="20"/>
          <w:szCs w:val="20"/>
        </w:rPr>
        <w:t xml:space="preserve">4.4  </w:t>
      </w:r>
      <w:r w:rsidRPr="00FA1283">
        <w:rPr>
          <w:b/>
          <w:color w:val="000000"/>
          <w:sz w:val="20"/>
          <w:szCs w:val="20"/>
        </w:rPr>
        <w:t xml:space="preserve">Payroll Expense Transfer.  </w:t>
      </w:r>
      <w:r>
        <w:rPr>
          <w:b/>
          <w:color w:val="000000"/>
          <w:sz w:val="20"/>
          <w:szCs w:val="20"/>
        </w:rPr>
        <w:t xml:space="preserve"> </w:t>
      </w:r>
      <w:r w:rsidRPr="00FA1283">
        <w:rPr>
          <w:color w:val="000000"/>
          <w:sz w:val="20"/>
          <w:szCs w:val="20"/>
        </w:rPr>
        <w:t xml:space="preserve">When it becomes necessary to submit a payroll change for an employee, form PR 45, Request for Change of Payroll Charge, shall be completed by a responsible official having first-hand knowledge of the work performed by an employee, approved by the vice-president or director, and submitted to the </w:t>
      </w:r>
      <w:r>
        <w:rPr>
          <w:color w:val="000000"/>
          <w:sz w:val="20"/>
          <w:szCs w:val="20"/>
        </w:rPr>
        <w:t>c</w:t>
      </w:r>
      <w:r w:rsidRPr="00FA1283">
        <w:rPr>
          <w:color w:val="000000"/>
          <w:sz w:val="20"/>
          <w:szCs w:val="20"/>
        </w:rPr>
        <w:t xml:space="preserve">ontroller’s </w:t>
      </w:r>
      <w:r>
        <w:rPr>
          <w:color w:val="000000"/>
          <w:sz w:val="20"/>
          <w:szCs w:val="20"/>
        </w:rPr>
        <w:t>o</w:t>
      </w:r>
      <w:r w:rsidRPr="00FA1283">
        <w:rPr>
          <w:color w:val="000000"/>
          <w:sz w:val="20"/>
          <w:szCs w:val="20"/>
        </w:rPr>
        <w:t xml:space="preserve">ffice for final approval. The reason for the change of the payroll charge should be indicated (e.g., change in assignment to correct payroll charge to coincide with actual effort, new account number).  </w:t>
      </w:r>
    </w:p>
    <w:p w:rsidR="00B80CEC" w:rsidRDefault="00B80CEC" w:rsidP="00B80CEC">
      <w:pPr>
        <w:rPr>
          <w:sz w:val="20"/>
          <w:szCs w:val="20"/>
        </w:rPr>
      </w:pPr>
    </w:p>
    <w:p w:rsidR="00B80CEC" w:rsidRDefault="00B80CEC" w:rsidP="00B80CEC">
      <w:pPr>
        <w:rPr>
          <w:sz w:val="20"/>
          <w:szCs w:val="20"/>
        </w:rPr>
      </w:pPr>
      <w:r>
        <w:rPr>
          <w:b/>
          <w:sz w:val="20"/>
          <w:szCs w:val="20"/>
        </w:rPr>
        <w:t xml:space="preserve">4.5  Collections.  </w:t>
      </w:r>
      <w:r w:rsidRPr="00B80CEC">
        <w:rPr>
          <w:sz w:val="20"/>
          <w:szCs w:val="20"/>
        </w:rPr>
        <w:t>Collection procedures will originate with students who have past-due balances from the spring 2008 semester up to and including the fall 2012 semester. The amounts will include any amount in excess of $100.</w:t>
      </w:r>
    </w:p>
    <w:p w:rsidR="00B80CEC" w:rsidRPr="00B80CEC" w:rsidRDefault="00B80CEC" w:rsidP="00B80CEC">
      <w:pPr>
        <w:rPr>
          <w:sz w:val="20"/>
          <w:szCs w:val="20"/>
        </w:rPr>
      </w:pPr>
    </w:p>
    <w:p w:rsidR="00B80CEC" w:rsidRDefault="00B80CEC" w:rsidP="00B80CEC">
      <w:pPr>
        <w:rPr>
          <w:sz w:val="20"/>
          <w:szCs w:val="20"/>
        </w:rPr>
      </w:pPr>
      <w:r w:rsidRPr="00B80CEC">
        <w:rPr>
          <w:sz w:val="20"/>
          <w:szCs w:val="20"/>
        </w:rPr>
        <w:t xml:space="preserve">Beginning with the spring 2013 semester, quarterly reports will be submitted to the collection agency for any student that has a balance of $100 and is more than 120 days in arrears.  </w:t>
      </w:r>
    </w:p>
    <w:p w:rsidR="00B80CEC" w:rsidRPr="00B80CEC" w:rsidRDefault="00B80CEC" w:rsidP="00B80CEC">
      <w:pPr>
        <w:rPr>
          <w:sz w:val="20"/>
          <w:szCs w:val="20"/>
        </w:rPr>
      </w:pPr>
    </w:p>
    <w:p w:rsidR="00B80CEC" w:rsidRDefault="00B80CEC" w:rsidP="00B80CEC">
      <w:pPr>
        <w:rPr>
          <w:sz w:val="20"/>
          <w:szCs w:val="20"/>
        </w:rPr>
      </w:pPr>
      <w:r w:rsidRPr="00B80CEC">
        <w:rPr>
          <w:sz w:val="20"/>
          <w:szCs w:val="20"/>
        </w:rPr>
        <w:t xml:space="preserve">It will be imperative that all students’ information including a valid email address, phone number, and mailing address are correct and on file. Currently, all billing notifications are sent via email upon enrollment, seven days prior to a due date, and after the due date has passed including 30, 60, and 90 days past due. After the 120 past due date, a letter of notification will be sent to the students’ mailing address </w:t>
      </w:r>
      <w:r w:rsidRPr="00B80CEC">
        <w:rPr>
          <w:sz w:val="20"/>
          <w:szCs w:val="20"/>
        </w:rPr>
        <w:lastRenderedPageBreak/>
        <w:t>requiring that balances be paid in full within 30 days to avoid being sent to collections. All payments made from this point must be paid directly to the collection agency.</w:t>
      </w:r>
    </w:p>
    <w:p w:rsidR="00B80CEC" w:rsidRPr="00B80CEC" w:rsidRDefault="00B80CEC" w:rsidP="00B80CEC">
      <w:pPr>
        <w:rPr>
          <w:sz w:val="20"/>
          <w:szCs w:val="20"/>
        </w:rPr>
      </w:pPr>
    </w:p>
    <w:p w:rsidR="00B80CEC" w:rsidRDefault="00B80CEC" w:rsidP="00B80CEC">
      <w:pPr>
        <w:rPr>
          <w:sz w:val="20"/>
          <w:szCs w:val="20"/>
        </w:rPr>
      </w:pPr>
      <w:r w:rsidRPr="00B80CEC">
        <w:rPr>
          <w:sz w:val="20"/>
          <w:szCs w:val="20"/>
        </w:rPr>
        <w:t>In addition to affecting a students’ credit, a service indicator will also be placed on your account and access will be denied to transcripts, diplomas, viewing grades, registering for future classes, receiving refunds and qualifying for financial aid across all NSHE institutions until the balance is paid in full.</w:t>
      </w:r>
    </w:p>
    <w:p w:rsidR="00AA2E38" w:rsidRDefault="00AA2E38" w:rsidP="00B80CEC">
      <w:pPr>
        <w:rPr>
          <w:sz w:val="20"/>
          <w:szCs w:val="20"/>
        </w:rPr>
      </w:pPr>
    </w:p>
    <w:p w:rsidR="00AA2E38" w:rsidRPr="000F5EA1" w:rsidRDefault="000F5EA1" w:rsidP="000F5EA1">
      <w:pPr>
        <w:pStyle w:val="ListParagraph"/>
        <w:ind w:left="0"/>
        <w:rPr>
          <w:sz w:val="20"/>
          <w:szCs w:val="20"/>
        </w:rPr>
      </w:pPr>
      <w:r>
        <w:rPr>
          <w:b/>
          <w:sz w:val="20"/>
          <w:szCs w:val="20"/>
        </w:rPr>
        <w:t xml:space="preserve">4.6  Audits.  </w:t>
      </w:r>
      <w:r w:rsidR="00AA2E38" w:rsidRPr="000F5EA1">
        <w:rPr>
          <w:sz w:val="20"/>
          <w:szCs w:val="20"/>
        </w:rPr>
        <w:t>Due to the size of Great Basin College, the institution does not have its own internal audit department.  The NSHE level internal audit department conducts internal audits on various department, procedures, etc. at GBC.</w:t>
      </w:r>
    </w:p>
    <w:p w:rsidR="00B80CEC" w:rsidRPr="00CA01C2" w:rsidRDefault="00B80CEC" w:rsidP="00B80CEC">
      <w:pPr>
        <w:rPr>
          <w:sz w:val="20"/>
          <w:szCs w:val="20"/>
        </w:rPr>
      </w:pPr>
    </w:p>
    <w:p w:rsidR="00B80CEC" w:rsidRDefault="00AA2E38" w:rsidP="00B80CEC">
      <w:pPr>
        <w:rPr>
          <w:sz w:val="20"/>
          <w:szCs w:val="20"/>
        </w:rPr>
      </w:pPr>
      <w:r>
        <w:rPr>
          <w:sz w:val="20"/>
          <w:szCs w:val="20"/>
        </w:rPr>
        <w:t>External auditors audit the consolidated financial statements of the Nevada System of Higher Education, its eight institutions and other component units that have a significant relationship with the institutions.  They also audit the schedule of expenditures of federal awards for the year as required by the U.S. Office of Management and Budget Circular A-133, Audits of States, Local Governments and Non-Profit Organizations.</w:t>
      </w:r>
    </w:p>
    <w:p w:rsidR="001437D8" w:rsidRDefault="001437D8" w:rsidP="00B80CEC">
      <w:pPr>
        <w:rPr>
          <w:sz w:val="20"/>
          <w:szCs w:val="20"/>
        </w:rPr>
      </w:pPr>
    </w:p>
    <w:p w:rsidR="00B63736" w:rsidRDefault="001437D8" w:rsidP="00B80CEC">
      <w:pPr>
        <w:rPr>
          <w:sz w:val="20"/>
          <w:szCs w:val="20"/>
        </w:rPr>
      </w:pPr>
      <w:r>
        <w:rPr>
          <w:sz w:val="20"/>
          <w:szCs w:val="20"/>
        </w:rPr>
        <w:t>Great Basin College will comply with NSHE Procedures and Guidelines manual, Chapter 5, Section 14, Audit Related Procedures. The Vice President for Business Affairs is the institution</w:t>
      </w:r>
      <w:r w:rsidR="00B63736">
        <w:rPr>
          <w:sz w:val="20"/>
          <w:szCs w:val="20"/>
        </w:rPr>
        <w:t>’</w:t>
      </w:r>
      <w:r>
        <w:rPr>
          <w:sz w:val="20"/>
          <w:szCs w:val="20"/>
        </w:rPr>
        <w:t>s Business Officer and will f</w:t>
      </w:r>
      <w:r w:rsidR="00B63736">
        <w:rPr>
          <w:sz w:val="20"/>
          <w:szCs w:val="20"/>
        </w:rPr>
        <w:t>acilitate and ensure compliance of the audit procedures:</w:t>
      </w:r>
    </w:p>
    <w:p w:rsidR="00B63736" w:rsidRDefault="00B63736" w:rsidP="00B80CEC">
      <w:pPr>
        <w:rPr>
          <w:sz w:val="20"/>
          <w:szCs w:val="20"/>
        </w:rPr>
      </w:pPr>
    </w:p>
    <w:p w:rsidR="001437D8" w:rsidRPr="00DA19CF" w:rsidRDefault="00B63736" w:rsidP="00DA19CF">
      <w:pPr>
        <w:pStyle w:val="ListParagraph"/>
        <w:numPr>
          <w:ilvl w:val="0"/>
          <w:numId w:val="9"/>
        </w:numPr>
        <w:rPr>
          <w:sz w:val="20"/>
          <w:szCs w:val="20"/>
        </w:rPr>
      </w:pPr>
      <w:r w:rsidRPr="00DA19CF">
        <w:rPr>
          <w:sz w:val="20"/>
          <w:szCs w:val="20"/>
        </w:rPr>
        <w:t>Meetings.  Audits begin and end with entrance and exit meetings, respectively.  Additional meetings may be necessary such as during audit field work.  The institution Business Officer</w:t>
      </w:r>
      <w:r w:rsidR="001437D8" w:rsidRPr="00DA19CF">
        <w:rPr>
          <w:sz w:val="20"/>
          <w:szCs w:val="20"/>
        </w:rPr>
        <w:t xml:space="preserve"> </w:t>
      </w:r>
      <w:r w:rsidRPr="00DA19CF">
        <w:rPr>
          <w:sz w:val="20"/>
          <w:szCs w:val="20"/>
        </w:rPr>
        <w:t>shall provide guidance regarding the personnel that are responsible for attending audit meetings.</w:t>
      </w:r>
    </w:p>
    <w:p w:rsidR="00B63736" w:rsidRPr="00B63736" w:rsidRDefault="00B63736" w:rsidP="00B63736">
      <w:pPr>
        <w:pStyle w:val="ListParagraph"/>
        <w:numPr>
          <w:ilvl w:val="0"/>
          <w:numId w:val="9"/>
        </w:numPr>
        <w:rPr>
          <w:sz w:val="20"/>
          <w:szCs w:val="20"/>
        </w:rPr>
      </w:pPr>
      <w:r w:rsidRPr="00B63736">
        <w:rPr>
          <w:sz w:val="20"/>
          <w:szCs w:val="20"/>
        </w:rPr>
        <w:t xml:space="preserve">Field Work.  The auditors may work with various institutional personnel during audit field work depending on the </w:t>
      </w:r>
      <w:r w:rsidR="00DA19CF" w:rsidRPr="00B63736">
        <w:rPr>
          <w:sz w:val="20"/>
          <w:szCs w:val="20"/>
        </w:rPr>
        <w:t>scope</w:t>
      </w:r>
      <w:r w:rsidRPr="00B63736">
        <w:rPr>
          <w:sz w:val="20"/>
          <w:szCs w:val="20"/>
        </w:rPr>
        <w:t xml:space="preserve"> of the review.  The institution Business Officer shall provide general guidance regarding the personnel involved during the audit field work.  </w:t>
      </w:r>
    </w:p>
    <w:p w:rsidR="00B63736" w:rsidRPr="00B63736" w:rsidRDefault="00B63736" w:rsidP="00B63736">
      <w:pPr>
        <w:pStyle w:val="ListParagraph"/>
        <w:numPr>
          <w:ilvl w:val="0"/>
          <w:numId w:val="9"/>
        </w:numPr>
        <w:rPr>
          <w:sz w:val="20"/>
          <w:szCs w:val="20"/>
        </w:rPr>
      </w:pPr>
      <w:r w:rsidRPr="00B63736">
        <w:rPr>
          <w:sz w:val="20"/>
          <w:szCs w:val="20"/>
        </w:rPr>
        <w:t xml:space="preserve">Reports.  Audit reports are issued at the conclusion of the audit process.  The institution shall provide guidance regarding the personnel to </w:t>
      </w:r>
      <w:r w:rsidR="00DA19CF" w:rsidRPr="00B63736">
        <w:rPr>
          <w:sz w:val="20"/>
          <w:szCs w:val="20"/>
        </w:rPr>
        <w:t>whom</w:t>
      </w:r>
      <w:r w:rsidRPr="00B63736">
        <w:rPr>
          <w:sz w:val="20"/>
          <w:szCs w:val="20"/>
        </w:rPr>
        <w:t xml:space="preserve"> reports shall be distributed.  For external audits, including those from external grantors, the audit reports shall also be forwarded to the Chancellor and the NSHE Chief Internal Auditor.</w:t>
      </w:r>
    </w:p>
    <w:p w:rsidR="00B63736" w:rsidRPr="00B63736" w:rsidRDefault="00B63736" w:rsidP="00B63736">
      <w:pPr>
        <w:pStyle w:val="ListParagraph"/>
        <w:numPr>
          <w:ilvl w:val="0"/>
          <w:numId w:val="9"/>
        </w:numPr>
        <w:rPr>
          <w:sz w:val="20"/>
          <w:szCs w:val="20"/>
        </w:rPr>
      </w:pPr>
      <w:r w:rsidRPr="00B63736">
        <w:rPr>
          <w:sz w:val="20"/>
          <w:szCs w:val="20"/>
        </w:rPr>
        <w:t>Responses.  Audit reports often require a response from institutions for the findings noted.  The institution shall provide guidance regarding the personnel responsible for drafting, reviewing and approving the initial and follow-up responses to audit report findings.</w:t>
      </w:r>
    </w:p>
    <w:p w:rsidR="00B63736" w:rsidRPr="00B63736" w:rsidRDefault="00B63736" w:rsidP="00B63736">
      <w:pPr>
        <w:pStyle w:val="ListParagraph"/>
        <w:numPr>
          <w:ilvl w:val="0"/>
          <w:numId w:val="9"/>
        </w:numPr>
        <w:rPr>
          <w:sz w:val="20"/>
          <w:szCs w:val="20"/>
        </w:rPr>
      </w:pPr>
      <w:r w:rsidRPr="00B63736">
        <w:rPr>
          <w:sz w:val="20"/>
          <w:szCs w:val="20"/>
        </w:rPr>
        <w:t xml:space="preserve">Audit Committee.  For audit reports presented to the Board of Regents Audit Committee, the institution Business Officer shall provide guidance regarding the personnel responsible for </w:t>
      </w:r>
      <w:r w:rsidR="00DA19CF" w:rsidRPr="00B63736">
        <w:rPr>
          <w:sz w:val="20"/>
          <w:szCs w:val="20"/>
        </w:rPr>
        <w:t>representing</w:t>
      </w:r>
      <w:r w:rsidRPr="00B63736">
        <w:rPr>
          <w:sz w:val="20"/>
          <w:szCs w:val="20"/>
        </w:rPr>
        <w:t xml:space="preserve"> the institution at the audit committee meetings. </w:t>
      </w:r>
    </w:p>
    <w:p w:rsidR="00B63736" w:rsidRPr="00B63736" w:rsidRDefault="00B63736" w:rsidP="00B63736">
      <w:pPr>
        <w:pStyle w:val="ListParagraph"/>
        <w:numPr>
          <w:ilvl w:val="0"/>
          <w:numId w:val="9"/>
        </w:numPr>
        <w:rPr>
          <w:sz w:val="20"/>
          <w:szCs w:val="20"/>
        </w:rPr>
      </w:pPr>
      <w:r w:rsidRPr="00B63736">
        <w:rPr>
          <w:sz w:val="20"/>
          <w:szCs w:val="20"/>
        </w:rPr>
        <w:t>Monitoring.  In general, audit findings are required to be monitored until they are resolved.  The institution Business Officer shall develop a system for tracking and resolving audit findings and provide guidance regarding the personnel that will be responsible for this activity.</w:t>
      </w:r>
    </w:p>
    <w:p w:rsidR="00AA2E38" w:rsidRDefault="00AA2E38" w:rsidP="00B80CEC">
      <w:pPr>
        <w:rPr>
          <w:sz w:val="20"/>
          <w:szCs w:val="20"/>
        </w:rPr>
      </w:pPr>
    </w:p>
    <w:p w:rsidR="00AA2E38" w:rsidRPr="00CA01C2" w:rsidRDefault="00AA2E38" w:rsidP="00B80CEC">
      <w:pPr>
        <w:rPr>
          <w:sz w:val="20"/>
          <w:szCs w:val="20"/>
        </w:rPr>
      </w:pPr>
      <w:r>
        <w:rPr>
          <w:sz w:val="20"/>
          <w:szCs w:val="20"/>
        </w:rPr>
        <w:t>All internal and external audit recommendations, findings, etc. will be addressed and resolved in accordance to those entities and/or state/federal guidelines.</w:t>
      </w:r>
    </w:p>
    <w:p w:rsidR="00B80CEC" w:rsidRDefault="00B80CEC" w:rsidP="00B80CEC">
      <w:pPr>
        <w:rPr>
          <w:sz w:val="20"/>
          <w:szCs w:val="20"/>
        </w:rPr>
      </w:pPr>
    </w:p>
    <w:p w:rsidR="00574A2E" w:rsidRDefault="00574A2E" w:rsidP="00B80CEC">
      <w:pPr>
        <w:rPr>
          <w:sz w:val="20"/>
          <w:szCs w:val="20"/>
        </w:rPr>
      </w:pPr>
    </w:p>
    <w:p w:rsidR="00574A2E" w:rsidRDefault="00574A2E" w:rsidP="00B80CEC">
      <w:pPr>
        <w:rPr>
          <w:sz w:val="20"/>
          <w:szCs w:val="20"/>
        </w:rPr>
      </w:pPr>
    </w:p>
    <w:p w:rsidR="00574A2E" w:rsidRDefault="00574A2E" w:rsidP="00B80CEC">
      <w:pPr>
        <w:rPr>
          <w:sz w:val="20"/>
          <w:szCs w:val="20"/>
        </w:rPr>
      </w:pPr>
    </w:p>
    <w:p w:rsidR="00574A2E" w:rsidRDefault="00574A2E" w:rsidP="00B80CEC">
      <w:pPr>
        <w:rPr>
          <w:sz w:val="20"/>
          <w:szCs w:val="20"/>
        </w:rPr>
      </w:pPr>
    </w:p>
    <w:p w:rsidR="00574A2E" w:rsidRDefault="00574A2E" w:rsidP="00B80CEC">
      <w:pPr>
        <w:rPr>
          <w:sz w:val="20"/>
          <w:szCs w:val="20"/>
        </w:rPr>
      </w:pPr>
    </w:p>
    <w:p w:rsidR="00574A2E" w:rsidRDefault="00574A2E" w:rsidP="00B80CEC">
      <w:pPr>
        <w:rPr>
          <w:sz w:val="20"/>
          <w:szCs w:val="20"/>
        </w:rPr>
      </w:pPr>
    </w:p>
    <w:p w:rsidR="00574A2E" w:rsidRDefault="00574A2E" w:rsidP="00B80CEC">
      <w:pPr>
        <w:rPr>
          <w:sz w:val="20"/>
          <w:szCs w:val="20"/>
        </w:rPr>
      </w:pPr>
    </w:p>
    <w:p w:rsidR="00574A2E" w:rsidRPr="00CA01C2" w:rsidRDefault="00574A2E" w:rsidP="00B80CEC">
      <w:pPr>
        <w:rPr>
          <w:sz w:val="20"/>
          <w:szCs w:val="20"/>
        </w:rPr>
      </w:pPr>
    </w:p>
    <w:p w:rsidR="00B80CEC" w:rsidRDefault="00B80CEC" w:rsidP="00B80CEC">
      <w:pPr>
        <w:rPr>
          <w:sz w:val="20"/>
          <w:szCs w:val="20"/>
        </w:rPr>
      </w:pPr>
    </w:p>
    <w:p w:rsidR="00B80CEC" w:rsidRPr="00D25799" w:rsidRDefault="00B80CEC" w:rsidP="00B80CEC">
      <w:pPr>
        <w:rPr>
          <w:b/>
          <w:sz w:val="18"/>
          <w:szCs w:val="18"/>
        </w:rPr>
      </w:pPr>
      <w:r w:rsidRPr="00D25799">
        <w:rPr>
          <w:b/>
          <w:sz w:val="18"/>
          <w:szCs w:val="18"/>
        </w:rPr>
        <w:t>Date adopted: October 28, 1997</w:t>
      </w:r>
    </w:p>
    <w:p w:rsidR="00B80CEC" w:rsidRDefault="00B80CEC" w:rsidP="00B80CEC">
      <w:pPr>
        <w:rPr>
          <w:b/>
          <w:sz w:val="18"/>
          <w:szCs w:val="18"/>
        </w:rPr>
      </w:pPr>
      <w:r w:rsidRPr="00D25799">
        <w:rPr>
          <w:b/>
          <w:sz w:val="18"/>
          <w:szCs w:val="18"/>
        </w:rPr>
        <w:t>Date last revised</w:t>
      </w:r>
      <w:r>
        <w:rPr>
          <w:b/>
          <w:sz w:val="18"/>
          <w:szCs w:val="18"/>
        </w:rPr>
        <w:t xml:space="preserve"> by President’s Council</w:t>
      </w:r>
      <w:r w:rsidRPr="00D25799">
        <w:rPr>
          <w:b/>
          <w:sz w:val="18"/>
          <w:szCs w:val="18"/>
        </w:rPr>
        <w:t>:</w:t>
      </w:r>
      <w:r>
        <w:rPr>
          <w:b/>
          <w:sz w:val="18"/>
          <w:szCs w:val="18"/>
        </w:rPr>
        <w:t xml:space="preserve">  January 22, 2008</w:t>
      </w:r>
      <w:r w:rsidR="00574A2E">
        <w:rPr>
          <w:b/>
          <w:sz w:val="18"/>
          <w:szCs w:val="18"/>
        </w:rPr>
        <w:t>, April 23, 2013</w:t>
      </w:r>
      <w:r w:rsidR="00AA2E38">
        <w:rPr>
          <w:b/>
          <w:sz w:val="18"/>
          <w:szCs w:val="18"/>
        </w:rPr>
        <w:t>, October 27, 2015</w:t>
      </w:r>
      <w:r w:rsidR="001437D8">
        <w:rPr>
          <w:b/>
          <w:sz w:val="18"/>
          <w:szCs w:val="18"/>
        </w:rPr>
        <w:t>, May 10, 2016</w:t>
      </w:r>
      <w:r w:rsidR="00B06925">
        <w:rPr>
          <w:b/>
          <w:sz w:val="18"/>
          <w:szCs w:val="18"/>
        </w:rPr>
        <w:t>, August 26, 2016</w:t>
      </w:r>
    </w:p>
    <w:p w:rsidR="00B80CEC" w:rsidRPr="00D25799" w:rsidRDefault="00B80CEC" w:rsidP="00B80CEC">
      <w:pPr>
        <w:rPr>
          <w:b/>
          <w:sz w:val="18"/>
          <w:szCs w:val="18"/>
        </w:rPr>
      </w:pPr>
      <w:r>
        <w:rPr>
          <w:b/>
          <w:sz w:val="18"/>
          <w:szCs w:val="18"/>
        </w:rPr>
        <w:t>Contact the assistant to the president for any questions, corrections, or additions.</w:t>
      </w:r>
    </w:p>
    <w:p w:rsidR="00B80CEC" w:rsidRDefault="00B80CEC" w:rsidP="00B80CEC"/>
    <w:p w:rsidR="007263DE" w:rsidRDefault="007263DE">
      <w:pPr>
        <w:spacing w:after="200"/>
      </w:pPr>
      <w:r>
        <w:br w:type="page"/>
      </w:r>
    </w:p>
    <w:p w:rsidR="00B80CEC" w:rsidRDefault="007263DE" w:rsidP="00B80CEC">
      <w:r>
        <w:rPr>
          <w:noProof/>
        </w:rPr>
        <w:lastRenderedPageBreak/>
        <mc:AlternateContent>
          <mc:Choice Requires="wps">
            <w:drawing>
              <wp:anchor distT="0" distB="0" distL="114300" distR="114300" simplePos="0" relativeHeight="251659264" behindDoc="0" locked="0" layoutInCell="1" allowOverlap="1" wp14:editId="36B11C9B">
                <wp:simplePos x="0" y="0"/>
                <wp:positionH relativeFrom="column">
                  <wp:align>center</wp:align>
                </wp:positionH>
                <wp:positionV relativeFrom="paragraph">
                  <wp:posOffset>0</wp:posOffset>
                </wp:positionV>
                <wp:extent cx="5693434" cy="8341743"/>
                <wp:effectExtent l="0" t="0" r="21590" b="177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3434" cy="8341743"/>
                        </a:xfrm>
                        <a:prstGeom prst="rect">
                          <a:avLst/>
                        </a:prstGeom>
                        <a:solidFill>
                          <a:srgbClr val="FFFFFF"/>
                        </a:solidFill>
                        <a:ln w="9525">
                          <a:solidFill>
                            <a:srgbClr val="000000"/>
                          </a:solidFill>
                          <a:miter lim="800000"/>
                          <a:headEnd/>
                          <a:tailEnd/>
                        </a:ln>
                      </wps:spPr>
                      <wps:txbx>
                        <w:txbxContent>
                          <w:p w:rsidR="007263DE" w:rsidRDefault="001437D8" w:rsidP="007263DE">
                            <w:r>
                              <w:object w:dxaOrig="9450" w:dyaOrig="12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607.5pt" o:ole="" o:preferrelative="f">
                                  <v:imagedata r:id="rId9" o:title=""/>
                                  <o:lock v:ext="edit" aspectratio="f"/>
                                </v:shape>
                                <o:OLEObject Type="Embed" ProgID="Acrobat.Document.2015" ShapeID="_x0000_i1025" DrawAspect="Content" ObjectID="_1533726891" r:id="rId10"/>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48.3pt;height:656.85pt;z-index:251659264;visibility:visible;mso-wrap-style:non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">
                <v:textbox style="mso-fit-shape-to-text:t">
                  <w:txbxContent>
                    <w:p w:rsidR="007263DE" w:rsidRDefault="001437D8" w:rsidP="007263DE">
                      <w:r>
                        <w:object w:dxaOrig="9450" w:dyaOrig="12150">
                          <v:shape id="_x0000_i1025" type="#_x0000_t75" style="width:472.5pt;height:607.5pt" o:ole="" o:preferrelative="f">
                            <v:imagedata r:id="rId9" o:title=""/>
                            <o:lock v:ext="edit" aspectratio="f"/>
                          </v:shape>
                          <o:OLEObject Type="Embed" ProgID="Acrobat.Document.2015" ShapeID="_x0000_i1025" DrawAspect="Content" ObjectID="_1533726891" r:id="rId11"/>
                        </w:object>
                      </w:r>
                    </w:p>
                  </w:txbxContent>
                </v:textbox>
              </v:shape>
            </w:pict>
          </mc:Fallback>
        </mc:AlternateContent>
      </w:r>
    </w:p>
    <w:sectPr w:rsidR="00B80CEC" w:rsidSect="00B716B1">
      <w:footerReference w:type="even" r:id="rId12"/>
      <w:footerReference w:type="default" r:id="rId13"/>
      <w:pgSz w:w="12240" w:h="15840"/>
      <w:pgMar w:top="720" w:right="1800" w:bottom="72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C7D" w:rsidRDefault="00312C7D" w:rsidP="00574A2E">
      <w:r>
        <w:separator/>
      </w:r>
    </w:p>
  </w:endnote>
  <w:endnote w:type="continuationSeparator" w:id="0">
    <w:p w:rsidR="00312C7D" w:rsidRDefault="00312C7D" w:rsidP="00574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A8B" w:rsidRDefault="00B25F94" w:rsidP="00B716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E1A8B" w:rsidRDefault="00312C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A8B" w:rsidRDefault="00BD6E7D">
    <w:pPr>
      <w:pStyle w:val="Footer"/>
      <w:rPr>
        <w:b/>
        <w:sz w:val="18"/>
        <w:szCs w:val="18"/>
      </w:rPr>
    </w:pPr>
    <w:r>
      <w:rPr>
        <w:b/>
        <w:noProof/>
        <w:sz w:val="18"/>
        <w:szCs w:val="18"/>
      </w:rPr>
      <mc:AlternateContent>
        <mc:Choice Requires="wps">
          <w:drawing>
            <wp:anchor distT="0" distB="0" distL="114300" distR="114300" simplePos="0" relativeHeight="251658240" behindDoc="0" locked="0" layoutInCell="1" allowOverlap="1" wp14:anchorId="0E32138A" wp14:editId="3224507A">
              <wp:simplePos x="0" y="0"/>
              <wp:positionH relativeFrom="margin">
                <wp:align>left</wp:align>
              </wp:positionH>
              <wp:positionV relativeFrom="paragraph">
                <wp:posOffset>24765</wp:posOffset>
              </wp:positionV>
              <wp:extent cx="5486400" cy="0"/>
              <wp:effectExtent l="0" t="0" r="19050"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CAE9E" id="Line 1"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95pt" to="6in,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zMDEwIAACg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">
              <w10:wrap anchorx="margin"/>
            </v:line>
          </w:pict>
        </mc:Fallback>
      </mc:AlternateContent>
    </w:r>
  </w:p>
  <w:p w:rsidR="008E1A8B" w:rsidRDefault="00B25F94">
    <w:pPr>
      <w:pStyle w:val="Footer"/>
      <w:rPr>
        <w:b/>
        <w:sz w:val="18"/>
        <w:szCs w:val="18"/>
      </w:rPr>
    </w:pPr>
    <w:r>
      <w:rPr>
        <w:b/>
        <w:sz w:val="18"/>
        <w:szCs w:val="18"/>
      </w:rPr>
      <w:t xml:space="preserve">4.4 </w:t>
    </w:r>
    <w:r w:rsidRPr="008A1E76">
      <w:rPr>
        <w:b/>
        <w:sz w:val="18"/>
        <w:szCs w:val="18"/>
      </w:rPr>
      <w:t>Accounting Regulations</w:t>
    </w:r>
    <w:r>
      <w:rPr>
        <w:b/>
        <w:sz w:val="18"/>
        <w:szCs w:val="18"/>
      </w:rPr>
      <w:t xml:space="preserve"> &amp;</w:t>
    </w:r>
    <w:r w:rsidRPr="008A1E76">
      <w:rPr>
        <w:b/>
        <w:sz w:val="18"/>
        <w:szCs w:val="18"/>
      </w:rPr>
      <w:tab/>
    </w:r>
    <w:r w:rsidR="00BD6E7D">
      <w:rPr>
        <w:b/>
        <w:sz w:val="18"/>
        <w:szCs w:val="18"/>
      </w:rPr>
      <w:t>August 26</w:t>
    </w:r>
    <w:r w:rsidR="001437D8">
      <w:rPr>
        <w:b/>
        <w:sz w:val="18"/>
        <w:szCs w:val="18"/>
      </w:rPr>
      <w:t>, 2016</w:t>
    </w:r>
    <w:r w:rsidRPr="008A1E76">
      <w:rPr>
        <w:b/>
        <w:sz w:val="18"/>
        <w:szCs w:val="18"/>
      </w:rPr>
      <w:tab/>
      <w:t xml:space="preserve">Page </w:t>
    </w:r>
    <w:r w:rsidRPr="008A1E76">
      <w:rPr>
        <w:b/>
        <w:sz w:val="18"/>
        <w:szCs w:val="18"/>
      </w:rPr>
      <w:fldChar w:fldCharType="begin"/>
    </w:r>
    <w:r w:rsidRPr="008A1E76">
      <w:rPr>
        <w:b/>
        <w:sz w:val="18"/>
        <w:szCs w:val="18"/>
      </w:rPr>
      <w:instrText xml:space="preserve"> PAGE </w:instrText>
    </w:r>
    <w:r w:rsidRPr="008A1E76">
      <w:rPr>
        <w:b/>
        <w:sz w:val="18"/>
        <w:szCs w:val="18"/>
      </w:rPr>
      <w:fldChar w:fldCharType="separate"/>
    </w:r>
    <w:r w:rsidR="00BD6E7D">
      <w:rPr>
        <w:b/>
        <w:noProof/>
        <w:sz w:val="18"/>
        <w:szCs w:val="18"/>
      </w:rPr>
      <w:t>8</w:t>
    </w:r>
    <w:r w:rsidRPr="008A1E76">
      <w:rPr>
        <w:b/>
        <w:sz w:val="18"/>
        <w:szCs w:val="18"/>
      </w:rPr>
      <w:fldChar w:fldCharType="end"/>
    </w:r>
    <w:r w:rsidRPr="008A1E76">
      <w:rPr>
        <w:b/>
        <w:sz w:val="18"/>
        <w:szCs w:val="18"/>
      </w:rPr>
      <w:t xml:space="preserve"> of </w:t>
    </w:r>
    <w:r w:rsidRPr="008A1E76">
      <w:rPr>
        <w:b/>
        <w:sz w:val="18"/>
        <w:szCs w:val="18"/>
      </w:rPr>
      <w:fldChar w:fldCharType="begin"/>
    </w:r>
    <w:r w:rsidRPr="008A1E76">
      <w:rPr>
        <w:b/>
        <w:sz w:val="18"/>
        <w:szCs w:val="18"/>
      </w:rPr>
      <w:instrText xml:space="preserve"> NUMPAGES </w:instrText>
    </w:r>
    <w:r w:rsidRPr="008A1E76">
      <w:rPr>
        <w:b/>
        <w:sz w:val="18"/>
        <w:szCs w:val="18"/>
      </w:rPr>
      <w:fldChar w:fldCharType="separate"/>
    </w:r>
    <w:r w:rsidR="00BD6E7D">
      <w:rPr>
        <w:b/>
        <w:noProof/>
        <w:sz w:val="18"/>
        <w:szCs w:val="18"/>
      </w:rPr>
      <w:t>8</w:t>
    </w:r>
    <w:r w:rsidRPr="008A1E76">
      <w:rPr>
        <w:b/>
        <w:sz w:val="18"/>
        <w:szCs w:val="18"/>
      </w:rPr>
      <w:fldChar w:fldCharType="end"/>
    </w:r>
  </w:p>
  <w:p w:rsidR="008E1A8B" w:rsidRPr="008A1E76" w:rsidRDefault="00B25F94">
    <w:pPr>
      <w:pStyle w:val="Footer"/>
      <w:rPr>
        <w:b/>
        <w:sz w:val="18"/>
        <w:szCs w:val="18"/>
      </w:rPr>
    </w:pPr>
    <w:r>
      <w:rPr>
        <w:b/>
        <w:sz w:val="18"/>
        <w:szCs w:val="18"/>
      </w:rPr>
      <w:t>Procedures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C7D" w:rsidRDefault="00312C7D" w:rsidP="00574A2E">
      <w:r>
        <w:separator/>
      </w:r>
    </w:p>
  </w:footnote>
  <w:footnote w:type="continuationSeparator" w:id="0">
    <w:p w:rsidR="00312C7D" w:rsidRDefault="00312C7D" w:rsidP="00574A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A7295"/>
    <w:multiLevelType w:val="multilevel"/>
    <w:tmpl w:val="A99443F6"/>
    <w:lvl w:ilvl="0">
      <w:start w:val="1"/>
      <w:numFmt w:val="decimal"/>
      <w:lvlText w:val="%1."/>
      <w:lvlJc w:val="left"/>
      <w:pPr>
        <w:ind w:left="720" w:hanging="360"/>
      </w:pPr>
      <w:rPr>
        <w:rFonts w:hint="default"/>
      </w:rPr>
    </w:lvl>
    <w:lvl w:ilvl="1">
      <w:start w:val="6"/>
      <w:numFmt w:val="decimal"/>
      <w:isLgl/>
      <w:lvlText w:val="%1.%2"/>
      <w:lvlJc w:val="left"/>
      <w:pPr>
        <w:ind w:left="727" w:hanging="367"/>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1A380F59"/>
    <w:multiLevelType w:val="hybridMultilevel"/>
    <w:tmpl w:val="1CA4442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AE15FC"/>
    <w:multiLevelType w:val="multilevel"/>
    <w:tmpl w:val="3EA827D4"/>
    <w:lvl w:ilvl="0">
      <w:start w:val="3"/>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15:restartNumberingAfterBreak="0">
    <w:nsid w:val="42560C5E"/>
    <w:multiLevelType w:val="hybridMultilevel"/>
    <w:tmpl w:val="B600D63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820018"/>
    <w:multiLevelType w:val="hybridMultilevel"/>
    <w:tmpl w:val="120A8CC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52384C"/>
    <w:multiLevelType w:val="hybridMultilevel"/>
    <w:tmpl w:val="F61E6FD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A26BFE"/>
    <w:multiLevelType w:val="hybridMultilevel"/>
    <w:tmpl w:val="E3EC6C7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2C7013"/>
    <w:multiLevelType w:val="hybridMultilevel"/>
    <w:tmpl w:val="7D8E5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A63A34"/>
    <w:multiLevelType w:val="hybridMultilevel"/>
    <w:tmpl w:val="22D0ED9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6"/>
  </w:num>
  <w:num w:numId="6">
    <w:abstractNumId w:val="2"/>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CEC"/>
    <w:rsid w:val="00065865"/>
    <w:rsid w:val="00091270"/>
    <w:rsid w:val="000F5EA1"/>
    <w:rsid w:val="001437D8"/>
    <w:rsid w:val="00206D18"/>
    <w:rsid w:val="00312C7D"/>
    <w:rsid w:val="00437FEA"/>
    <w:rsid w:val="00512FAC"/>
    <w:rsid w:val="00574A2E"/>
    <w:rsid w:val="00640824"/>
    <w:rsid w:val="007263DE"/>
    <w:rsid w:val="0085172F"/>
    <w:rsid w:val="008810D0"/>
    <w:rsid w:val="008B7A3D"/>
    <w:rsid w:val="009A6E13"/>
    <w:rsid w:val="009D3111"/>
    <w:rsid w:val="00AA2E38"/>
    <w:rsid w:val="00B06925"/>
    <w:rsid w:val="00B25F94"/>
    <w:rsid w:val="00B63736"/>
    <w:rsid w:val="00B80CEC"/>
    <w:rsid w:val="00BA13B9"/>
    <w:rsid w:val="00BD6E7D"/>
    <w:rsid w:val="00BE10CB"/>
    <w:rsid w:val="00C16FF2"/>
    <w:rsid w:val="00C3570D"/>
    <w:rsid w:val="00CC5C19"/>
    <w:rsid w:val="00CD48A7"/>
    <w:rsid w:val="00D363E4"/>
    <w:rsid w:val="00DA19CF"/>
    <w:rsid w:val="00FF0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5:docId w15:val="{37E7A506-98CC-4A39-A52E-482C7F32A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CEC"/>
    <w:pPr>
      <w:spacing w:after="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80CEC"/>
    <w:pPr>
      <w:tabs>
        <w:tab w:val="center" w:pos="4320"/>
        <w:tab w:val="right" w:pos="8640"/>
      </w:tabs>
    </w:pPr>
  </w:style>
  <w:style w:type="character" w:customStyle="1" w:styleId="FooterChar">
    <w:name w:val="Footer Char"/>
    <w:basedOn w:val="DefaultParagraphFont"/>
    <w:link w:val="Footer"/>
    <w:rsid w:val="00B80CEC"/>
    <w:rPr>
      <w:rFonts w:ascii="Times New Roman" w:eastAsia="Times New Roman" w:hAnsi="Times New Roman" w:cs="Times New Roman"/>
      <w:sz w:val="24"/>
      <w:szCs w:val="24"/>
    </w:rPr>
  </w:style>
  <w:style w:type="character" w:styleId="PageNumber">
    <w:name w:val="page number"/>
    <w:basedOn w:val="DefaultParagraphFont"/>
    <w:rsid w:val="00B80CEC"/>
  </w:style>
  <w:style w:type="table" w:styleId="TableGrid">
    <w:name w:val="Table Grid"/>
    <w:basedOn w:val="TableNormal"/>
    <w:rsid w:val="00B80CEC"/>
    <w:pPr>
      <w:spacing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0CEC"/>
    <w:rPr>
      <w:rFonts w:ascii="Tahoma" w:hAnsi="Tahoma" w:cs="Tahoma"/>
      <w:sz w:val="16"/>
      <w:szCs w:val="16"/>
    </w:rPr>
  </w:style>
  <w:style w:type="character" w:customStyle="1" w:styleId="BalloonTextChar">
    <w:name w:val="Balloon Text Char"/>
    <w:basedOn w:val="DefaultParagraphFont"/>
    <w:link w:val="BalloonText"/>
    <w:uiPriority w:val="99"/>
    <w:semiHidden/>
    <w:rsid w:val="00B80CEC"/>
    <w:rPr>
      <w:rFonts w:ascii="Tahoma" w:eastAsia="Times New Roman" w:hAnsi="Tahoma" w:cs="Tahoma"/>
      <w:sz w:val="16"/>
      <w:szCs w:val="16"/>
    </w:rPr>
  </w:style>
  <w:style w:type="paragraph" w:styleId="ListParagraph">
    <w:name w:val="List Paragraph"/>
    <w:basedOn w:val="Normal"/>
    <w:uiPriority w:val="34"/>
    <w:qFormat/>
    <w:rsid w:val="00B80CEC"/>
    <w:pPr>
      <w:ind w:left="720"/>
      <w:contextualSpacing/>
    </w:pPr>
  </w:style>
  <w:style w:type="paragraph" w:styleId="Header">
    <w:name w:val="header"/>
    <w:basedOn w:val="Normal"/>
    <w:link w:val="HeaderChar"/>
    <w:uiPriority w:val="99"/>
    <w:unhideWhenUsed/>
    <w:rsid w:val="00574A2E"/>
    <w:pPr>
      <w:tabs>
        <w:tab w:val="center" w:pos="4680"/>
        <w:tab w:val="right" w:pos="9360"/>
      </w:tabs>
    </w:pPr>
  </w:style>
  <w:style w:type="character" w:customStyle="1" w:styleId="HeaderChar">
    <w:name w:val="Header Char"/>
    <w:basedOn w:val="DefaultParagraphFont"/>
    <w:link w:val="Header"/>
    <w:uiPriority w:val="99"/>
    <w:rsid w:val="00574A2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57B32-2746-463F-87BB-6BD2BB6CB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3592</Words>
  <Characters>20476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24020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Great Basin College</dc:creator>
  <cp:lastModifiedBy>Great Basin College</cp:lastModifiedBy>
  <cp:revision>4</cp:revision>
  <cp:lastPrinted>2015-11-17T18:59:00Z</cp:lastPrinted>
  <dcterms:created xsi:type="dcterms:W3CDTF">2016-08-26T21:27:00Z</dcterms:created>
  <dcterms:modified xsi:type="dcterms:W3CDTF">2016-08-26T21:28:00Z</dcterms:modified>
</cp:coreProperties>
</file>