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E5" w:rsidRPr="001930E2" w:rsidRDefault="005C0B30" w:rsidP="00320B19">
      <w:pPr>
        <w:jc w:val="center"/>
        <w:rPr>
          <w:b/>
          <w:sz w:val="28"/>
          <w:szCs w:val="28"/>
        </w:rPr>
      </w:pPr>
      <w:r w:rsidRPr="001930E2">
        <w:rPr>
          <w:b/>
          <w:sz w:val="28"/>
          <w:szCs w:val="28"/>
        </w:rPr>
        <w:t xml:space="preserve">Great Basin College Assessment Committee </w:t>
      </w:r>
      <w:r w:rsidR="00083260">
        <w:rPr>
          <w:b/>
          <w:sz w:val="28"/>
          <w:szCs w:val="28"/>
        </w:rPr>
        <w:t xml:space="preserve">Summary </w:t>
      </w:r>
      <w:r w:rsidRPr="001930E2">
        <w:rPr>
          <w:b/>
          <w:sz w:val="28"/>
          <w:szCs w:val="28"/>
        </w:rPr>
        <w:t>Report on Course Assessments for 2011-2012</w:t>
      </w:r>
    </w:p>
    <w:p w:rsidR="00784F83" w:rsidRDefault="00784F83"/>
    <w:p w:rsidR="005C0B30" w:rsidRDefault="005C0B30">
      <w:r>
        <w:t xml:space="preserve">The Assessment Committee submits the following report in partial fulfillment of committee responsibilities as outlined in Great Basin College Policy </w:t>
      </w:r>
      <w:r w:rsidR="001930E2">
        <w:t>2.3</w:t>
      </w:r>
      <w:r>
        <w:t xml:space="preserve">. </w:t>
      </w:r>
    </w:p>
    <w:p w:rsidR="005C0B30" w:rsidRDefault="005C0B30">
      <w:r>
        <w:t>Committee Composition</w:t>
      </w:r>
      <w:r w:rsidR="00083260">
        <w:t>, 2012-2013</w:t>
      </w:r>
      <w:r>
        <w:t xml:space="preserve">: </w:t>
      </w:r>
    </w:p>
    <w:p w:rsidR="005C0B30" w:rsidRDefault="00320B19" w:rsidP="00784F83">
      <w:pPr>
        <w:ind w:left="360"/>
      </w:pPr>
      <w:r>
        <w:t xml:space="preserve">Susanne Bentley, Dave Douglas, David </w:t>
      </w:r>
      <w:proofErr w:type="spellStart"/>
      <w:r>
        <w:t>Elleffson</w:t>
      </w:r>
      <w:proofErr w:type="spellEnd"/>
      <w:r>
        <w:t>, Jonathan Foster (Co-Chair), Cherie Jacques, Rick Mackey (Co-Chair), Laura Pike, Kathy Fulkerson (Ex-Officio)</w:t>
      </w:r>
    </w:p>
    <w:p w:rsidR="005C0B30" w:rsidRPr="001310D0" w:rsidRDefault="005A1B33">
      <w:pPr>
        <w:rPr>
          <w:b/>
        </w:rPr>
      </w:pPr>
      <w:r w:rsidRPr="001310D0">
        <w:rPr>
          <w:b/>
        </w:rPr>
        <w:t>Introduction:</w:t>
      </w:r>
    </w:p>
    <w:p w:rsidR="005A1B33" w:rsidRDefault="001930E2">
      <w:r>
        <w:t xml:space="preserve">Great Basin College’s Institutional Assessment </w:t>
      </w:r>
      <w:r w:rsidR="005A1B33">
        <w:t>Policy</w:t>
      </w:r>
      <w:r>
        <w:t xml:space="preserve"> and Procedure (Policy No. 2.3)</w:t>
      </w:r>
      <w:r w:rsidR="005A1B33">
        <w:t>, as implemented for the 2011-2012 academic year required that ea</w:t>
      </w:r>
      <w:r w:rsidR="005C0B30">
        <w:t>ch member of the Great Basin College faculty assess one</w:t>
      </w:r>
      <w:r w:rsidR="005A1B33">
        <w:t xml:space="preserve"> course</w:t>
      </w:r>
      <w:r w:rsidR="005C0B30">
        <w:t xml:space="preserve"> </w:t>
      </w:r>
      <w:r w:rsidR="005A1B33">
        <w:t xml:space="preserve">that the faculty member </w:t>
      </w:r>
      <w:r w:rsidR="005C0B30">
        <w:t>taught during</w:t>
      </w:r>
      <w:r w:rsidR="005A1B33">
        <w:t xml:space="preserve"> the spring or fall semester</w:t>
      </w:r>
      <w:r w:rsidR="005C0B30">
        <w:t>. The course assessment form required that faculty members assessed each learner outcome listed in their syllabi</w:t>
      </w:r>
      <w:r w:rsidR="005A1B33">
        <w:t>, provide results of their assessment, and provide a plan of action if outcomes were not achieved.</w:t>
      </w:r>
      <w:r>
        <w:rPr>
          <w:rStyle w:val="FootnoteReference"/>
        </w:rPr>
        <w:footnoteReference w:id="1"/>
      </w:r>
      <w:r>
        <w:t xml:space="preserve"> </w:t>
      </w:r>
      <w:r w:rsidR="005A1B33">
        <w:t xml:space="preserve"> </w:t>
      </w:r>
      <w:r w:rsidR="005C0B30">
        <w:t>Also, if courses taught were General Education courses, faculty members were to include assessment of the college’s General Education outcomes.</w:t>
      </w:r>
      <w:r w:rsidR="005A1B33">
        <w:t xml:space="preserve">  The following report provides data and observations on this initial round of course assessments and recommendations for future assessments</w:t>
      </w:r>
      <w:r w:rsidR="00784F83">
        <w:t xml:space="preserve"> and the assessment process</w:t>
      </w:r>
      <w:r w:rsidR="005A1B33">
        <w:t xml:space="preserve">. </w:t>
      </w:r>
    </w:p>
    <w:p w:rsidR="005A1B33" w:rsidRPr="001310D0" w:rsidRDefault="005A1B33">
      <w:pPr>
        <w:rPr>
          <w:b/>
        </w:rPr>
      </w:pPr>
      <w:r w:rsidRPr="001310D0">
        <w:rPr>
          <w:b/>
        </w:rPr>
        <w:t>Rate of Participation:</w:t>
      </w:r>
    </w:p>
    <w:p w:rsidR="005C701A" w:rsidRDefault="005C701A">
      <w:r>
        <w:t xml:space="preserve">For the 2011-2012 academic year, </w:t>
      </w:r>
      <w:r w:rsidR="00370C06">
        <w:t>83 percent of</w:t>
      </w:r>
      <w:r>
        <w:t xml:space="preserve"> </w:t>
      </w:r>
      <w:r w:rsidR="00370C06">
        <w:t xml:space="preserve">all </w:t>
      </w:r>
      <w:r>
        <w:t xml:space="preserve">faculty members submitted course assessment forms. </w:t>
      </w:r>
      <w:r w:rsidR="00370C06">
        <w:t xml:space="preserve">  </w:t>
      </w:r>
      <w:r w:rsidR="001310D0">
        <w:t>On a departmental basis</w:t>
      </w:r>
      <w:r w:rsidR="00370C06">
        <w:t xml:space="preserve">, </w:t>
      </w:r>
      <w:r w:rsidR="001310D0">
        <w:t xml:space="preserve">faculty </w:t>
      </w:r>
      <w:r w:rsidR="00370C06">
        <w:t xml:space="preserve">participation rates were as follows: </w:t>
      </w:r>
    </w:p>
    <w:tbl>
      <w:tblPr>
        <w:tblStyle w:val="TableGrid"/>
        <w:tblW w:w="0" w:type="auto"/>
        <w:tblLook w:val="04A0"/>
      </w:tblPr>
      <w:tblGrid>
        <w:gridCol w:w="4788"/>
        <w:gridCol w:w="4788"/>
      </w:tblGrid>
      <w:tr w:rsidR="001310D0" w:rsidTr="001310D0">
        <w:tc>
          <w:tcPr>
            <w:tcW w:w="4788" w:type="dxa"/>
          </w:tcPr>
          <w:p w:rsidR="001310D0" w:rsidRPr="001310D0" w:rsidRDefault="001310D0">
            <w:pPr>
              <w:rPr>
                <w:b/>
              </w:rPr>
            </w:pPr>
            <w:r w:rsidRPr="001310D0">
              <w:rPr>
                <w:b/>
              </w:rPr>
              <w:t>Department</w:t>
            </w:r>
          </w:p>
        </w:tc>
        <w:tc>
          <w:tcPr>
            <w:tcW w:w="4788" w:type="dxa"/>
          </w:tcPr>
          <w:p w:rsidR="001310D0" w:rsidRPr="001310D0" w:rsidRDefault="001310D0">
            <w:pPr>
              <w:rPr>
                <w:b/>
              </w:rPr>
            </w:pPr>
            <w:r w:rsidRPr="001310D0">
              <w:rPr>
                <w:b/>
              </w:rPr>
              <w:t xml:space="preserve">Percentage of Full Time Faculty Who Submitted Course Assessments for 2011-2012  </w:t>
            </w:r>
          </w:p>
        </w:tc>
      </w:tr>
      <w:tr w:rsidR="001310D0" w:rsidTr="001310D0">
        <w:tc>
          <w:tcPr>
            <w:tcW w:w="4788" w:type="dxa"/>
          </w:tcPr>
          <w:p w:rsidR="001310D0" w:rsidRDefault="001310D0">
            <w:r>
              <w:t>Business</w:t>
            </w:r>
          </w:p>
        </w:tc>
        <w:tc>
          <w:tcPr>
            <w:tcW w:w="4788" w:type="dxa"/>
          </w:tcPr>
          <w:p w:rsidR="001310D0" w:rsidRDefault="001310D0">
            <w:r>
              <w:t>67 percent</w:t>
            </w:r>
          </w:p>
        </w:tc>
      </w:tr>
      <w:tr w:rsidR="001310D0" w:rsidTr="001310D0">
        <w:tc>
          <w:tcPr>
            <w:tcW w:w="4788" w:type="dxa"/>
          </w:tcPr>
          <w:p w:rsidR="001310D0" w:rsidRDefault="001310D0">
            <w:r>
              <w:t>Career and Technical</w:t>
            </w:r>
          </w:p>
        </w:tc>
        <w:tc>
          <w:tcPr>
            <w:tcW w:w="4788" w:type="dxa"/>
          </w:tcPr>
          <w:p w:rsidR="001310D0" w:rsidRDefault="001310D0">
            <w:r>
              <w:t>60 percent</w:t>
            </w:r>
          </w:p>
        </w:tc>
      </w:tr>
      <w:tr w:rsidR="001310D0" w:rsidTr="001310D0">
        <w:tc>
          <w:tcPr>
            <w:tcW w:w="4788" w:type="dxa"/>
          </w:tcPr>
          <w:p w:rsidR="001310D0" w:rsidRDefault="001310D0">
            <w:r>
              <w:t>Computer Technologies</w:t>
            </w:r>
          </w:p>
        </w:tc>
        <w:tc>
          <w:tcPr>
            <w:tcW w:w="4788" w:type="dxa"/>
          </w:tcPr>
          <w:p w:rsidR="001310D0" w:rsidRDefault="001310D0">
            <w:r>
              <w:t>83 percent</w:t>
            </w:r>
          </w:p>
        </w:tc>
      </w:tr>
      <w:tr w:rsidR="001310D0" w:rsidTr="001310D0">
        <w:tc>
          <w:tcPr>
            <w:tcW w:w="4788" w:type="dxa"/>
          </w:tcPr>
          <w:p w:rsidR="001310D0" w:rsidRDefault="001310D0">
            <w:r>
              <w:t>English</w:t>
            </w:r>
          </w:p>
        </w:tc>
        <w:tc>
          <w:tcPr>
            <w:tcW w:w="4788" w:type="dxa"/>
          </w:tcPr>
          <w:p w:rsidR="001310D0" w:rsidRDefault="001310D0">
            <w:r>
              <w:t>80 percent</w:t>
            </w:r>
          </w:p>
        </w:tc>
      </w:tr>
      <w:tr w:rsidR="001310D0" w:rsidTr="001310D0">
        <w:tc>
          <w:tcPr>
            <w:tcW w:w="4788" w:type="dxa"/>
          </w:tcPr>
          <w:p w:rsidR="001310D0" w:rsidRDefault="001310D0">
            <w:r>
              <w:t>Fine Arts and Humanities</w:t>
            </w:r>
          </w:p>
        </w:tc>
        <w:tc>
          <w:tcPr>
            <w:tcW w:w="4788" w:type="dxa"/>
          </w:tcPr>
          <w:p w:rsidR="001310D0" w:rsidRDefault="001310D0">
            <w:r>
              <w:t>100 percent</w:t>
            </w:r>
          </w:p>
        </w:tc>
      </w:tr>
      <w:tr w:rsidR="001310D0" w:rsidTr="001310D0">
        <w:tc>
          <w:tcPr>
            <w:tcW w:w="4788" w:type="dxa"/>
          </w:tcPr>
          <w:p w:rsidR="001310D0" w:rsidRDefault="001310D0">
            <w:r>
              <w:t>Health Sciences</w:t>
            </w:r>
          </w:p>
        </w:tc>
        <w:tc>
          <w:tcPr>
            <w:tcW w:w="4788" w:type="dxa"/>
          </w:tcPr>
          <w:p w:rsidR="001310D0" w:rsidRDefault="001310D0">
            <w:r>
              <w:t>100 percent</w:t>
            </w:r>
          </w:p>
        </w:tc>
      </w:tr>
      <w:tr w:rsidR="001310D0" w:rsidTr="001310D0">
        <w:tc>
          <w:tcPr>
            <w:tcW w:w="4788" w:type="dxa"/>
          </w:tcPr>
          <w:p w:rsidR="001310D0" w:rsidRDefault="001310D0">
            <w:r>
              <w:t>Math</w:t>
            </w:r>
          </w:p>
        </w:tc>
        <w:tc>
          <w:tcPr>
            <w:tcW w:w="4788" w:type="dxa"/>
          </w:tcPr>
          <w:p w:rsidR="001310D0" w:rsidRDefault="001310D0">
            <w:r>
              <w:t>80 percent</w:t>
            </w:r>
          </w:p>
        </w:tc>
      </w:tr>
      <w:tr w:rsidR="001310D0" w:rsidTr="001310D0">
        <w:tc>
          <w:tcPr>
            <w:tcW w:w="4788" w:type="dxa"/>
          </w:tcPr>
          <w:p w:rsidR="001310D0" w:rsidRDefault="001310D0">
            <w:r>
              <w:t>Science</w:t>
            </w:r>
          </w:p>
        </w:tc>
        <w:tc>
          <w:tcPr>
            <w:tcW w:w="4788" w:type="dxa"/>
          </w:tcPr>
          <w:p w:rsidR="001310D0" w:rsidRDefault="001310D0">
            <w:r>
              <w:t>83 percent</w:t>
            </w:r>
          </w:p>
        </w:tc>
      </w:tr>
      <w:tr w:rsidR="001310D0" w:rsidTr="001310D0">
        <w:tc>
          <w:tcPr>
            <w:tcW w:w="4788" w:type="dxa"/>
          </w:tcPr>
          <w:p w:rsidR="001310D0" w:rsidRDefault="001310D0">
            <w:r>
              <w:t>Social Science</w:t>
            </w:r>
          </w:p>
        </w:tc>
        <w:tc>
          <w:tcPr>
            <w:tcW w:w="4788" w:type="dxa"/>
          </w:tcPr>
          <w:p w:rsidR="001310D0" w:rsidRDefault="001310D0">
            <w:r>
              <w:t>100 percent</w:t>
            </w:r>
          </w:p>
        </w:tc>
      </w:tr>
      <w:tr w:rsidR="001310D0" w:rsidTr="001310D0">
        <w:tc>
          <w:tcPr>
            <w:tcW w:w="4788" w:type="dxa"/>
          </w:tcPr>
          <w:p w:rsidR="001310D0" w:rsidRDefault="001310D0">
            <w:r>
              <w:t>Teacher Education</w:t>
            </w:r>
          </w:p>
        </w:tc>
        <w:tc>
          <w:tcPr>
            <w:tcW w:w="4788" w:type="dxa"/>
          </w:tcPr>
          <w:p w:rsidR="001310D0" w:rsidRDefault="001310D0">
            <w:r>
              <w:t>100 percent</w:t>
            </w:r>
          </w:p>
        </w:tc>
      </w:tr>
    </w:tbl>
    <w:p w:rsidR="00784F83" w:rsidRDefault="00784F83">
      <w:pPr>
        <w:rPr>
          <w:b/>
        </w:rPr>
      </w:pPr>
    </w:p>
    <w:p w:rsidR="005A1B33" w:rsidRPr="001310D0" w:rsidRDefault="005A1B33">
      <w:pPr>
        <w:rPr>
          <w:b/>
        </w:rPr>
      </w:pPr>
      <w:r w:rsidRPr="001310D0">
        <w:rPr>
          <w:b/>
        </w:rPr>
        <w:lastRenderedPageBreak/>
        <w:t>Courses Assessed:</w:t>
      </w:r>
    </w:p>
    <w:p w:rsidR="00370C06" w:rsidRDefault="001310D0">
      <w:r>
        <w:t xml:space="preserve">For the 2011-2012 academic </w:t>
      </w:r>
      <w:proofErr w:type="gramStart"/>
      <w:r>
        <w:t>year</w:t>
      </w:r>
      <w:proofErr w:type="gramEnd"/>
      <w:r>
        <w:t>, Great Basin College faculty submitted completed assessment forms for the following courses:</w:t>
      </w:r>
    </w:p>
    <w:tbl>
      <w:tblPr>
        <w:tblStyle w:val="TableGrid"/>
        <w:tblW w:w="0" w:type="auto"/>
        <w:tblLook w:val="04A0"/>
      </w:tblPr>
      <w:tblGrid>
        <w:gridCol w:w="4788"/>
        <w:gridCol w:w="4788"/>
      </w:tblGrid>
      <w:tr w:rsidR="001310D0" w:rsidTr="00E273E4">
        <w:tc>
          <w:tcPr>
            <w:tcW w:w="4788" w:type="dxa"/>
          </w:tcPr>
          <w:p w:rsidR="001310D0" w:rsidRPr="005F7372" w:rsidRDefault="001310D0">
            <w:pPr>
              <w:rPr>
                <w:b/>
              </w:rPr>
            </w:pPr>
            <w:r w:rsidRPr="005F7372">
              <w:rPr>
                <w:b/>
              </w:rPr>
              <w:t>Department</w:t>
            </w:r>
          </w:p>
        </w:tc>
        <w:tc>
          <w:tcPr>
            <w:tcW w:w="4788" w:type="dxa"/>
          </w:tcPr>
          <w:p w:rsidR="001310D0" w:rsidRPr="005F7372" w:rsidRDefault="001310D0">
            <w:pPr>
              <w:rPr>
                <w:b/>
              </w:rPr>
            </w:pPr>
            <w:r w:rsidRPr="005F7372">
              <w:rPr>
                <w:b/>
              </w:rPr>
              <w:t>Course</w:t>
            </w:r>
            <w:r w:rsidR="005F7372" w:rsidRPr="005F7372">
              <w:rPr>
                <w:b/>
              </w:rPr>
              <w:t xml:space="preserve">s </w:t>
            </w:r>
            <w:r w:rsidRPr="005F7372">
              <w:rPr>
                <w:b/>
              </w:rPr>
              <w:t>Assessed</w:t>
            </w:r>
            <w:r w:rsidR="007969B5" w:rsidRPr="005F7372">
              <w:rPr>
                <w:b/>
              </w:rPr>
              <w:t>, 2011-2012</w:t>
            </w:r>
          </w:p>
        </w:tc>
      </w:tr>
      <w:tr w:rsidR="001310D0" w:rsidTr="00E273E4">
        <w:tc>
          <w:tcPr>
            <w:tcW w:w="4788" w:type="dxa"/>
          </w:tcPr>
          <w:p w:rsidR="001310D0" w:rsidRDefault="001310D0">
            <w:r>
              <w:t>Business</w:t>
            </w:r>
          </w:p>
        </w:tc>
        <w:tc>
          <w:tcPr>
            <w:tcW w:w="4788" w:type="dxa"/>
          </w:tcPr>
          <w:p w:rsidR="001310D0" w:rsidRDefault="001310D0">
            <w:r>
              <w:t>ECON 102</w:t>
            </w:r>
          </w:p>
        </w:tc>
      </w:tr>
      <w:tr w:rsidR="001310D0" w:rsidTr="00E273E4">
        <w:tc>
          <w:tcPr>
            <w:tcW w:w="4788" w:type="dxa"/>
          </w:tcPr>
          <w:p w:rsidR="001310D0" w:rsidRDefault="001310D0"/>
        </w:tc>
        <w:tc>
          <w:tcPr>
            <w:tcW w:w="4788" w:type="dxa"/>
          </w:tcPr>
          <w:p w:rsidR="001310D0" w:rsidRDefault="007969B5">
            <w:r>
              <w:t>MGT 283</w:t>
            </w:r>
          </w:p>
        </w:tc>
      </w:tr>
      <w:tr w:rsidR="001310D0" w:rsidTr="00E273E4">
        <w:tc>
          <w:tcPr>
            <w:tcW w:w="4788" w:type="dxa"/>
          </w:tcPr>
          <w:p w:rsidR="001310D0" w:rsidRDefault="007969B5">
            <w:r>
              <w:t>Career and Technical</w:t>
            </w:r>
          </w:p>
        </w:tc>
        <w:tc>
          <w:tcPr>
            <w:tcW w:w="4788" w:type="dxa"/>
          </w:tcPr>
          <w:p w:rsidR="001310D0" w:rsidRDefault="005F7372" w:rsidP="005F7372">
            <w:r>
              <w:t xml:space="preserve">IT 220 </w:t>
            </w:r>
          </w:p>
        </w:tc>
      </w:tr>
      <w:tr w:rsidR="001310D0" w:rsidTr="00E273E4">
        <w:tc>
          <w:tcPr>
            <w:tcW w:w="4788" w:type="dxa"/>
          </w:tcPr>
          <w:p w:rsidR="001310D0" w:rsidRDefault="001310D0"/>
        </w:tc>
        <w:tc>
          <w:tcPr>
            <w:tcW w:w="4788" w:type="dxa"/>
          </w:tcPr>
          <w:p w:rsidR="001310D0" w:rsidRDefault="005F7372">
            <w:r>
              <w:t>WELD 110</w:t>
            </w:r>
          </w:p>
        </w:tc>
      </w:tr>
      <w:tr w:rsidR="001310D0" w:rsidTr="00E273E4">
        <w:tc>
          <w:tcPr>
            <w:tcW w:w="4788" w:type="dxa"/>
          </w:tcPr>
          <w:p w:rsidR="001310D0" w:rsidRDefault="001310D0"/>
        </w:tc>
        <w:tc>
          <w:tcPr>
            <w:tcW w:w="4788" w:type="dxa"/>
          </w:tcPr>
          <w:p w:rsidR="001310D0" w:rsidRDefault="007969B5">
            <w:r>
              <w:t>WELD 210</w:t>
            </w:r>
          </w:p>
        </w:tc>
      </w:tr>
      <w:tr w:rsidR="001310D0" w:rsidTr="00E273E4">
        <w:tc>
          <w:tcPr>
            <w:tcW w:w="4788" w:type="dxa"/>
          </w:tcPr>
          <w:p w:rsidR="001310D0" w:rsidRDefault="007969B5">
            <w:r>
              <w:t xml:space="preserve">Computer Technologies </w:t>
            </w:r>
          </w:p>
        </w:tc>
        <w:tc>
          <w:tcPr>
            <w:tcW w:w="4788" w:type="dxa"/>
          </w:tcPr>
          <w:p w:rsidR="001310D0" w:rsidRDefault="009E06CE">
            <w:r>
              <w:t>CIT 203</w:t>
            </w:r>
          </w:p>
        </w:tc>
      </w:tr>
      <w:tr w:rsidR="001310D0" w:rsidTr="00E273E4">
        <w:tc>
          <w:tcPr>
            <w:tcW w:w="4788" w:type="dxa"/>
          </w:tcPr>
          <w:p w:rsidR="001310D0" w:rsidRDefault="001310D0"/>
        </w:tc>
        <w:tc>
          <w:tcPr>
            <w:tcW w:w="4788" w:type="dxa"/>
          </w:tcPr>
          <w:p w:rsidR="001310D0" w:rsidRDefault="005F7372">
            <w:r>
              <w:t>GRC 119</w:t>
            </w:r>
          </w:p>
        </w:tc>
      </w:tr>
      <w:tr w:rsidR="007969B5" w:rsidTr="00E273E4">
        <w:tc>
          <w:tcPr>
            <w:tcW w:w="4788" w:type="dxa"/>
          </w:tcPr>
          <w:p w:rsidR="007969B5" w:rsidRDefault="007969B5"/>
        </w:tc>
        <w:tc>
          <w:tcPr>
            <w:tcW w:w="4788" w:type="dxa"/>
          </w:tcPr>
          <w:p w:rsidR="007969B5" w:rsidRDefault="005F7372">
            <w:r>
              <w:t>IS 101</w:t>
            </w:r>
          </w:p>
        </w:tc>
      </w:tr>
      <w:tr w:rsidR="007969B5" w:rsidTr="00E273E4">
        <w:tc>
          <w:tcPr>
            <w:tcW w:w="4788" w:type="dxa"/>
          </w:tcPr>
          <w:p w:rsidR="007969B5" w:rsidRDefault="007969B5"/>
        </w:tc>
        <w:tc>
          <w:tcPr>
            <w:tcW w:w="4788" w:type="dxa"/>
          </w:tcPr>
          <w:p w:rsidR="007969B5" w:rsidRDefault="005F7372">
            <w:r>
              <w:t xml:space="preserve">SUR 450 </w:t>
            </w:r>
          </w:p>
        </w:tc>
      </w:tr>
      <w:tr w:rsidR="007969B5" w:rsidTr="00E273E4">
        <w:tc>
          <w:tcPr>
            <w:tcW w:w="4788" w:type="dxa"/>
          </w:tcPr>
          <w:p w:rsidR="007969B5" w:rsidRDefault="007969B5">
            <w:r>
              <w:t>English</w:t>
            </w:r>
          </w:p>
        </w:tc>
        <w:tc>
          <w:tcPr>
            <w:tcW w:w="4788" w:type="dxa"/>
          </w:tcPr>
          <w:p w:rsidR="007969B5" w:rsidRDefault="009E06CE">
            <w:r>
              <w:t>ENG 102</w:t>
            </w:r>
          </w:p>
        </w:tc>
      </w:tr>
      <w:tr w:rsidR="007969B5" w:rsidTr="00E273E4">
        <w:tc>
          <w:tcPr>
            <w:tcW w:w="4788" w:type="dxa"/>
          </w:tcPr>
          <w:p w:rsidR="007969B5" w:rsidRDefault="007969B5"/>
        </w:tc>
        <w:tc>
          <w:tcPr>
            <w:tcW w:w="4788" w:type="dxa"/>
          </w:tcPr>
          <w:p w:rsidR="007969B5" w:rsidRDefault="009E06CE">
            <w:r>
              <w:t>ENG 261</w:t>
            </w:r>
          </w:p>
        </w:tc>
      </w:tr>
      <w:tr w:rsidR="007969B5" w:rsidTr="00E273E4">
        <w:tc>
          <w:tcPr>
            <w:tcW w:w="4788" w:type="dxa"/>
          </w:tcPr>
          <w:p w:rsidR="007969B5" w:rsidRDefault="007969B5"/>
        </w:tc>
        <w:tc>
          <w:tcPr>
            <w:tcW w:w="4788" w:type="dxa"/>
          </w:tcPr>
          <w:p w:rsidR="007969B5" w:rsidRDefault="009E06CE">
            <w:r>
              <w:t>ENG 333</w:t>
            </w:r>
          </w:p>
        </w:tc>
      </w:tr>
      <w:tr w:rsidR="007969B5" w:rsidTr="00E273E4">
        <w:tc>
          <w:tcPr>
            <w:tcW w:w="4788" w:type="dxa"/>
          </w:tcPr>
          <w:p w:rsidR="007969B5" w:rsidRDefault="007969B5">
            <w:r>
              <w:t>Fine Arts and Humanities</w:t>
            </w:r>
          </w:p>
        </w:tc>
        <w:tc>
          <w:tcPr>
            <w:tcW w:w="4788" w:type="dxa"/>
          </w:tcPr>
          <w:p w:rsidR="007969B5" w:rsidRDefault="009E06CE">
            <w:r>
              <w:t>ART 100</w:t>
            </w:r>
          </w:p>
        </w:tc>
      </w:tr>
      <w:tr w:rsidR="007969B5" w:rsidTr="00E273E4">
        <w:tc>
          <w:tcPr>
            <w:tcW w:w="4788" w:type="dxa"/>
          </w:tcPr>
          <w:p w:rsidR="007969B5" w:rsidRDefault="007969B5"/>
        </w:tc>
        <w:tc>
          <w:tcPr>
            <w:tcW w:w="4788" w:type="dxa"/>
          </w:tcPr>
          <w:p w:rsidR="007969B5" w:rsidRDefault="009E06CE">
            <w:r>
              <w:t>THTR 102</w:t>
            </w:r>
          </w:p>
        </w:tc>
      </w:tr>
      <w:tr w:rsidR="007969B5" w:rsidTr="00E273E4">
        <w:tc>
          <w:tcPr>
            <w:tcW w:w="4788" w:type="dxa"/>
          </w:tcPr>
          <w:p w:rsidR="007969B5" w:rsidRDefault="007969B5"/>
        </w:tc>
        <w:tc>
          <w:tcPr>
            <w:tcW w:w="4788" w:type="dxa"/>
          </w:tcPr>
          <w:p w:rsidR="007969B5" w:rsidRDefault="009E06CE">
            <w:r>
              <w:t>THTR 105</w:t>
            </w:r>
          </w:p>
        </w:tc>
      </w:tr>
      <w:tr w:rsidR="007969B5" w:rsidTr="00E273E4">
        <w:tc>
          <w:tcPr>
            <w:tcW w:w="4788" w:type="dxa"/>
          </w:tcPr>
          <w:p w:rsidR="007969B5" w:rsidRDefault="007969B5"/>
        </w:tc>
        <w:tc>
          <w:tcPr>
            <w:tcW w:w="4788" w:type="dxa"/>
          </w:tcPr>
          <w:p w:rsidR="007969B5" w:rsidRDefault="009E06CE">
            <w:r>
              <w:t>SPAN 111</w:t>
            </w:r>
          </w:p>
        </w:tc>
      </w:tr>
      <w:tr w:rsidR="007969B5" w:rsidTr="00E273E4">
        <w:tc>
          <w:tcPr>
            <w:tcW w:w="4788" w:type="dxa"/>
          </w:tcPr>
          <w:p w:rsidR="007969B5" w:rsidRDefault="007969B5">
            <w:r>
              <w:t>Health Sciences</w:t>
            </w:r>
          </w:p>
        </w:tc>
        <w:tc>
          <w:tcPr>
            <w:tcW w:w="4788" w:type="dxa"/>
          </w:tcPr>
          <w:p w:rsidR="007969B5" w:rsidRDefault="009E06CE">
            <w:r>
              <w:t>HMS 105</w:t>
            </w:r>
          </w:p>
        </w:tc>
      </w:tr>
      <w:tr w:rsidR="007969B5" w:rsidTr="00E273E4">
        <w:tc>
          <w:tcPr>
            <w:tcW w:w="4788" w:type="dxa"/>
          </w:tcPr>
          <w:p w:rsidR="007969B5" w:rsidRDefault="007969B5"/>
        </w:tc>
        <w:tc>
          <w:tcPr>
            <w:tcW w:w="4788" w:type="dxa"/>
          </w:tcPr>
          <w:p w:rsidR="007969B5" w:rsidRDefault="009E06CE">
            <w:r>
              <w:t>HMS 200</w:t>
            </w:r>
          </w:p>
        </w:tc>
      </w:tr>
      <w:tr w:rsidR="007969B5" w:rsidTr="00E273E4">
        <w:tc>
          <w:tcPr>
            <w:tcW w:w="4788" w:type="dxa"/>
          </w:tcPr>
          <w:p w:rsidR="007969B5" w:rsidRDefault="007969B5"/>
        </w:tc>
        <w:tc>
          <w:tcPr>
            <w:tcW w:w="4788" w:type="dxa"/>
          </w:tcPr>
          <w:p w:rsidR="007969B5" w:rsidRDefault="009E06CE">
            <w:r>
              <w:t>HMS 250</w:t>
            </w:r>
          </w:p>
        </w:tc>
      </w:tr>
      <w:tr w:rsidR="007969B5" w:rsidTr="00E273E4">
        <w:tc>
          <w:tcPr>
            <w:tcW w:w="4788" w:type="dxa"/>
          </w:tcPr>
          <w:p w:rsidR="007969B5" w:rsidRDefault="007969B5"/>
        </w:tc>
        <w:tc>
          <w:tcPr>
            <w:tcW w:w="4788" w:type="dxa"/>
          </w:tcPr>
          <w:p w:rsidR="007969B5" w:rsidRDefault="009E06CE" w:rsidP="009E06CE">
            <w:r>
              <w:t>NURS 257</w:t>
            </w:r>
          </w:p>
        </w:tc>
      </w:tr>
      <w:tr w:rsidR="007969B5" w:rsidTr="00E273E4">
        <w:tc>
          <w:tcPr>
            <w:tcW w:w="4788" w:type="dxa"/>
          </w:tcPr>
          <w:p w:rsidR="007969B5" w:rsidRDefault="007969B5"/>
        </w:tc>
        <w:tc>
          <w:tcPr>
            <w:tcW w:w="4788" w:type="dxa"/>
          </w:tcPr>
          <w:p w:rsidR="007969B5" w:rsidRDefault="009E06CE" w:rsidP="009E06CE">
            <w:r>
              <w:t>NURS 258</w:t>
            </w:r>
          </w:p>
        </w:tc>
      </w:tr>
      <w:tr w:rsidR="007969B5" w:rsidTr="00E273E4">
        <w:tc>
          <w:tcPr>
            <w:tcW w:w="4788" w:type="dxa"/>
          </w:tcPr>
          <w:p w:rsidR="007969B5" w:rsidRDefault="007969B5"/>
        </w:tc>
        <w:tc>
          <w:tcPr>
            <w:tcW w:w="4788" w:type="dxa"/>
          </w:tcPr>
          <w:p w:rsidR="007969B5" w:rsidRDefault="009E06CE">
            <w:r>
              <w:t>NURS 261</w:t>
            </w:r>
          </w:p>
        </w:tc>
      </w:tr>
      <w:tr w:rsidR="007969B5" w:rsidTr="00E273E4">
        <w:tc>
          <w:tcPr>
            <w:tcW w:w="4788" w:type="dxa"/>
          </w:tcPr>
          <w:p w:rsidR="007969B5" w:rsidRDefault="007969B5"/>
        </w:tc>
        <w:tc>
          <w:tcPr>
            <w:tcW w:w="4788" w:type="dxa"/>
          </w:tcPr>
          <w:p w:rsidR="007969B5" w:rsidRDefault="009E06CE">
            <w:r>
              <w:t>NURS 338</w:t>
            </w:r>
          </w:p>
        </w:tc>
      </w:tr>
      <w:tr w:rsidR="007969B5" w:rsidTr="00E273E4">
        <w:tc>
          <w:tcPr>
            <w:tcW w:w="4788" w:type="dxa"/>
          </w:tcPr>
          <w:p w:rsidR="007969B5" w:rsidRDefault="007969B5"/>
        </w:tc>
        <w:tc>
          <w:tcPr>
            <w:tcW w:w="4788" w:type="dxa"/>
          </w:tcPr>
          <w:p w:rsidR="007969B5" w:rsidRDefault="009E06CE">
            <w:r>
              <w:t>NURS 436</w:t>
            </w:r>
          </w:p>
        </w:tc>
      </w:tr>
      <w:tr w:rsidR="007969B5" w:rsidTr="00E273E4">
        <w:tc>
          <w:tcPr>
            <w:tcW w:w="4788" w:type="dxa"/>
          </w:tcPr>
          <w:p w:rsidR="007969B5" w:rsidRDefault="007969B5"/>
        </w:tc>
        <w:tc>
          <w:tcPr>
            <w:tcW w:w="4788" w:type="dxa"/>
          </w:tcPr>
          <w:p w:rsidR="007969B5" w:rsidRDefault="009E06CE">
            <w:r>
              <w:t>RAD 225</w:t>
            </w:r>
          </w:p>
        </w:tc>
      </w:tr>
      <w:tr w:rsidR="007969B5" w:rsidTr="00E273E4">
        <w:tc>
          <w:tcPr>
            <w:tcW w:w="4788" w:type="dxa"/>
          </w:tcPr>
          <w:p w:rsidR="007969B5" w:rsidRDefault="007969B5">
            <w:r>
              <w:t>Math</w:t>
            </w:r>
          </w:p>
        </w:tc>
        <w:tc>
          <w:tcPr>
            <w:tcW w:w="4788" w:type="dxa"/>
          </w:tcPr>
          <w:p w:rsidR="007969B5" w:rsidRDefault="007969B5" w:rsidP="009E06CE">
            <w:r>
              <w:t xml:space="preserve">MATH </w:t>
            </w:r>
            <w:r w:rsidR="009E06CE">
              <w:t>095</w:t>
            </w:r>
          </w:p>
        </w:tc>
      </w:tr>
      <w:tr w:rsidR="007969B5" w:rsidTr="00E273E4">
        <w:tc>
          <w:tcPr>
            <w:tcW w:w="4788" w:type="dxa"/>
          </w:tcPr>
          <w:p w:rsidR="007969B5" w:rsidRDefault="007969B5"/>
        </w:tc>
        <w:tc>
          <w:tcPr>
            <w:tcW w:w="4788" w:type="dxa"/>
          </w:tcPr>
          <w:p w:rsidR="007969B5" w:rsidRDefault="007969B5" w:rsidP="009E06CE">
            <w:r>
              <w:t xml:space="preserve">MATH </w:t>
            </w:r>
            <w:r w:rsidR="009E06CE">
              <w:t>120</w:t>
            </w:r>
          </w:p>
        </w:tc>
      </w:tr>
      <w:tr w:rsidR="007969B5" w:rsidTr="00E273E4">
        <w:tc>
          <w:tcPr>
            <w:tcW w:w="4788" w:type="dxa"/>
          </w:tcPr>
          <w:p w:rsidR="007969B5" w:rsidRDefault="007969B5"/>
        </w:tc>
        <w:tc>
          <w:tcPr>
            <w:tcW w:w="4788" w:type="dxa"/>
          </w:tcPr>
          <w:p w:rsidR="007969B5" w:rsidRDefault="007969B5" w:rsidP="009E06CE">
            <w:r>
              <w:t xml:space="preserve">MATH </w:t>
            </w:r>
            <w:r w:rsidR="009E06CE">
              <w:t>127</w:t>
            </w:r>
          </w:p>
        </w:tc>
      </w:tr>
      <w:tr w:rsidR="007969B5" w:rsidTr="00E273E4">
        <w:tc>
          <w:tcPr>
            <w:tcW w:w="4788" w:type="dxa"/>
          </w:tcPr>
          <w:p w:rsidR="007969B5" w:rsidRDefault="007969B5"/>
        </w:tc>
        <w:tc>
          <w:tcPr>
            <w:tcW w:w="4788" w:type="dxa"/>
          </w:tcPr>
          <w:p w:rsidR="007969B5" w:rsidRDefault="007969B5" w:rsidP="009E06CE">
            <w:r>
              <w:t xml:space="preserve">MATH </w:t>
            </w:r>
            <w:r w:rsidR="009E06CE">
              <w:t>128</w:t>
            </w:r>
          </w:p>
        </w:tc>
      </w:tr>
      <w:tr w:rsidR="007969B5" w:rsidTr="00E273E4">
        <w:tc>
          <w:tcPr>
            <w:tcW w:w="4788" w:type="dxa"/>
          </w:tcPr>
          <w:p w:rsidR="007969B5" w:rsidRDefault="007969B5"/>
        </w:tc>
        <w:tc>
          <w:tcPr>
            <w:tcW w:w="4788" w:type="dxa"/>
          </w:tcPr>
          <w:p w:rsidR="007969B5" w:rsidRDefault="007969B5">
            <w:r>
              <w:t>INT 359</w:t>
            </w:r>
          </w:p>
        </w:tc>
      </w:tr>
      <w:tr w:rsidR="007969B5" w:rsidTr="00E273E4">
        <w:tc>
          <w:tcPr>
            <w:tcW w:w="4788" w:type="dxa"/>
          </w:tcPr>
          <w:p w:rsidR="007969B5" w:rsidRDefault="007969B5">
            <w:r>
              <w:t>Science</w:t>
            </w:r>
          </w:p>
        </w:tc>
        <w:tc>
          <w:tcPr>
            <w:tcW w:w="4788" w:type="dxa"/>
          </w:tcPr>
          <w:p w:rsidR="007969B5" w:rsidRDefault="009E06CE" w:rsidP="009E06CE">
            <w:r>
              <w:t>AMS 320</w:t>
            </w:r>
          </w:p>
        </w:tc>
      </w:tr>
      <w:tr w:rsidR="007969B5" w:rsidTr="00E273E4">
        <w:tc>
          <w:tcPr>
            <w:tcW w:w="4788" w:type="dxa"/>
          </w:tcPr>
          <w:p w:rsidR="007969B5" w:rsidRDefault="007969B5"/>
        </w:tc>
        <w:tc>
          <w:tcPr>
            <w:tcW w:w="4788" w:type="dxa"/>
          </w:tcPr>
          <w:p w:rsidR="007969B5" w:rsidRDefault="009E06CE" w:rsidP="009E06CE">
            <w:r>
              <w:t>BIOL 223</w:t>
            </w:r>
          </w:p>
        </w:tc>
      </w:tr>
      <w:tr w:rsidR="007969B5" w:rsidTr="00E273E4">
        <w:tc>
          <w:tcPr>
            <w:tcW w:w="4788" w:type="dxa"/>
          </w:tcPr>
          <w:p w:rsidR="007969B5" w:rsidRDefault="007969B5"/>
        </w:tc>
        <w:tc>
          <w:tcPr>
            <w:tcW w:w="4788" w:type="dxa"/>
          </w:tcPr>
          <w:p w:rsidR="007969B5" w:rsidRDefault="009E06CE">
            <w:r>
              <w:t>BIOL 224</w:t>
            </w:r>
          </w:p>
        </w:tc>
      </w:tr>
      <w:tr w:rsidR="007969B5" w:rsidTr="00E273E4">
        <w:tc>
          <w:tcPr>
            <w:tcW w:w="4788" w:type="dxa"/>
          </w:tcPr>
          <w:p w:rsidR="007969B5" w:rsidRDefault="007969B5"/>
        </w:tc>
        <w:tc>
          <w:tcPr>
            <w:tcW w:w="4788" w:type="dxa"/>
          </w:tcPr>
          <w:p w:rsidR="007969B5" w:rsidRDefault="009E06CE">
            <w:r>
              <w:t>CHEM 100</w:t>
            </w:r>
          </w:p>
        </w:tc>
      </w:tr>
      <w:tr w:rsidR="007969B5" w:rsidTr="00E273E4">
        <w:tc>
          <w:tcPr>
            <w:tcW w:w="4788" w:type="dxa"/>
          </w:tcPr>
          <w:p w:rsidR="007969B5" w:rsidRDefault="007969B5"/>
        </w:tc>
        <w:tc>
          <w:tcPr>
            <w:tcW w:w="4788" w:type="dxa"/>
          </w:tcPr>
          <w:p w:rsidR="007969B5" w:rsidRDefault="009E06CE">
            <w:r>
              <w:t>GEOG 103</w:t>
            </w:r>
          </w:p>
        </w:tc>
      </w:tr>
      <w:tr w:rsidR="007969B5" w:rsidTr="00E273E4">
        <w:tc>
          <w:tcPr>
            <w:tcW w:w="4788" w:type="dxa"/>
          </w:tcPr>
          <w:p w:rsidR="007969B5" w:rsidRDefault="007969B5"/>
        </w:tc>
        <w:tc>
          <w:tcPr>
            <w:tcW w:w="4788" w:type="dxa"/>
          </w:tcPr>
          <w:p w:rsidR="007969B5" w:rsidRDefault="009E06CE">
            <w:r>
              <w:t xml:space="preserve">NRES 241 </w:t>
            </w:r>
          </w:p>
        </w:tc>
      </w:tr>
      <w:tr w:rsidR="007969B5" w:rsidTr="00E273E4">
        <w:tc>
          <w:tcPr>
            <w:tcW w:w="4788" w:type="dxa"/>
          </w:tcPr>
          <w:p w:rsidR="007969B5" w:rsidRDefault="009E06CE">
            <w:r>
              <w:t>Social Sciences</w:t>
            </w:r>
          </w:p>
        </w:tc>
        <w:tc>
          <w:tcPr>
            <w:tcW w:w="4788" w:type="dxa"/>
          </w:tcPr>
          <w:p w:rsidR="007969B5" w:rsidRDefault="009E06CE">
            <w:r>
              <w:t>ANTH 102</w:t>
            </w:r>
          </w:p>
        </w:tc>
      </w:tr>
      <w:tr w:rsidR="007969B5" w:rsidTr="00E273E4">
        <w:tc>
          <w:tcPr>
            <w:tcW w:w="4788" w:type="dxa"/>
          </w:tcPr>
          <w:p w:rsidR="007969B5" w:rsidRDefault="007969B5"/>
        </w:tc>
        <w:tc>
          <w:tcPr>
            <w:tcW w:w="4788" w:type="dxa"/>
          </w:tcPr>
          <w:p w:rsidR="007969B5" w:rsidRDefault="009E06CE">
            <w:r>
              <w:t>PSC 101</w:t>
            </w:r>
          </w:p>
        </w:tc>
      </w:tr>
      <w:tr w:rsidR="007969B5" w:rsidTr="00E273E4">
        <w:tc>
          <w:tcPr>
            <w:tcW w:w="4788" w:type="dxa"/>
          </w:tcPr>
          <w:p w:rsidR="007969B5" w:rsidRDefault="007969B5"/>
        </w:tc>
        <w:tc>
          <w:tcPr>
            <w:tcW w:w="4788" w:type="dxa"/>
          </w:tcPr>
          <w:p w:rsidR="007969B5" w:rsidRDefault="009E06CE">
            <w:r>
              <w:t>SOC 101</w:t>
            </w:r>
          </w:p>
        </w:tc>
      </w:tr>
      <w:tr w:rsidR="009E06CE" w:rsidTr="00E273E4">
        <w:tc>
          <w:tcPr>
            <w:tcW w:w="4788" w:type="dxa"/>
          </w:tcPr>
          <w:p w:rsidR="009E06CE" w:rsidRDefault="009E06CE"/>
        </w:tc>
        <w:tc>
          <w:tcPr>
            <w:tcW w:w="4788" w:type="dxa"/>
          </w:tcPr>
          <w:p w:rsidR="009E06CE" w:rsidRDefault="009E06CE">
            <w:r>
              <w:t>SOC 276</w:t>
            </w:r>
          </w:p>
        </w:tc>
      </w:tr>
      <w:tr w:rsidR="009E06CE" w:rsidTr="00E273E4">
        <w:tc>
          <w:tcPr>
            <w:tcW w:w="4788" w:type="dxa"/>
          </w:tcPr>
          <w:p w:rsidR="009E06CE" w:rsidRDefault="009E06CE">
            <w:r>
              <w:lastRenderedPageBreak/>
              <w:t>Teacher Education</w:t>
            </w:r>
          </w:p>
        </w:tc>
        <w:tc>
          <w:tcPr>
            <w:tcW w:w="4788" w:type="dxa"/>
          </w:tcPr>
          <w:p w:rsidR="009E06CE" w:rsidRDefault="009E06CE">
            <w:r>
              <w:t>ECE 190</w:t>
            </w:r>
          </w:p>
        </w:tc>
      </w:tr>
      <w:tr w:rsidR="009E06CE" w:rsidTr="00E273E4">
        <w:tc>
          <w:tcPr>
            <w:tcW w:w="4788" w:type="dxa"/>
          </w:tcPr>
          <w:p w:rsidR="009E06CE" w:rsidRDefault="009E06CE"/>
        </w:tc>
        <w:tc>
          <w:tcPr>
            <w:tcW w:w="4788" w:type="dxa"/>
          </w:tcPr>
          <w:p w:rsidR="009E06CE" w:rsidRDefault="009E06CE">
            <w:r>
              <w:t>EDRL 437</w:t>
            </w:r>
          </w:p>
        </w:tc>
      </w:tr>
      <w:tr w:rsidR="009E06CE" w:rsidTr="00E273E4">
        <w:tc>
          <w:tcPr>
            <w:tcW w:w="4788" w:type="dxa"/>
          </w:tcPr>
          <w:p w:rsidR="009E06CE" w:rsidRDefault="009E06CE"/>
        </w:tc>
        <w:tc>
          <w:tcPr>
            <w:tcW w:w="4788" w:type="dxa"/>
          </w:tcPr>
          <w:p w:rsidR="009E06CE" w:rsidRDefault="009E06CE">
            <w:r>
              <w:t>EDU 250 EDRL 437</w:t>
            </w:r>
          </w:p>
        </w:tc>
      </w:tr>
    </w:tbl>
    <w:p w:rsidR="001310D0" w:rsidRDefault="001310D0"/>
    <w:p w:rsidR="005A1B33" w:rsidRPr="002252E9" w:rsidRDefault="00EF712A">
      <w:pPr>
        <w:rPr>
          <w:b/>
        </w:rPr>
      </w:pPr>
      <w:r w:rsidRPr="002252E9">
        <w:rPr>
          <w:b/>
        </w:rPr>
        <w:t>Review</w:t>
      </w:r>
      <w:r w:rsidR="005A1B33" w:rsidRPr="002252E9">
        <w:rPr>
          <w:b/>
        </w:rPr>
        <w:t xml:space="preserve"> of Assessments:</w:t>
      </w:r>
    </w:p>
    <w:p w:rsidR="005F7372" w:rsidRDefault="005F7372">
      <w:r>
        <w:t>The Assessment Committee developed the following rubric for assessing Course Assessment Reports submitted for the 2011-2012 academic year:</w:t>
      </w:r>
    </w:p>
    <w:tbl>
      <w:tblPr>
        <w:tblStyle w:val="TableGrid"/>
        <w:tblW w:w="0" w:type="auto"/>
        <w:tblLook w:val="04A0"/>
      </w:tblPr>
      <w:tblGrid>
        <w:gridCol w:w="881"/>
        <w:gridCol w:w="2341"/>
        <w:gridCol w:w="2391"/>
        <w:gridCol w:w="2520"/>
        <w:gridCol w:w="820"/>
      </w:tblGrid>
      <w:tr w:rsidR="005F7372" w:rsidRPr="005F7372" w:rsidTr="005F7372">
        <w:trPr>
          <w:trHeight w:val="555"/>
        </w:trPr>
        <w:tc>
          <w:tcPr>
            <w:tcW w:w="8133" w:type="dxa"/>
            <w:gridSpan w:val="4"/>
            <w:noWrap/>
            <w:hideMark/>
          </w:tcPr>
          <w:p w:rsidR="005F7372" w:rsidRPr="005F7372" w:rsidRDefault="005F7372">
            <w:pPr>
              <w:rPr>
                <w:b/>
                <w:bCs/>
              </w:rPr>
            </w:pPr>
            <w:r w:rsidRPr="005F7372">
              <w:rPr>
                <w:b/>
                <w:bCs/>
              </w:rPr>
              <w:t>KEY - 2 points = completely fulfilled; 1 point = partially complete; 0 points = missing</w:t>
            </w:r>
          </w:p>
        </w:tc>
        <w:tc>
          <w:tcPr>
            <w:tcW w:w="820" w:type="dxa"/>
            <w:noWrap/>
            <w:hideMark/>
          </w:tcPr>
          <w:p w:rsidR="005F7372" w:rsidRPr="005F7372" w:rsidRDefault="005F7372">
            <w:pPr>
              <w:rPr>
                <w:b/>
                <w:bCs/>
              </w:rPr>
            </w:pPr>
          </w:p>
        </w:tc>
      </w:tr>
      <w:tr w:rsidR="005F7372" w:rsidRPr="005F7372" w:rsidTr="005F7372">
        <w:trPr>
          <w:trHeight w:val="900"/>
        </w:trPr>
        <w:tc>
          <w:tcPr>
            <w:tcW w:w="881" w:type="dxa"/>
            <w:noWrap/>
            <w:hideMark/>
          </w:tcPr>
          <w:p w:rsidR="005F7372" w:rsidRPr="005F7372" w:rsidRDefault="005F7372">
            <w:r w:rsidRPr="005F7372">
              <w:t>Course</w:t>
            </w:r>
          </w:p>
        </w:tc>
        <w:tc>
          <w:tcPr>
            <w:tcW w:w="2341" w:type="dxa"/>
            <w:hideMark/>
          </w:tcPr>
          <w:p w:rsidR="005F7372" w:rsidRPr="005F7372" w:rsidRDefault="005F7372" w:rsidP="005F7372">
            <w:r w:rsidRPr="005F7372">
              <w:t>All Outcomes in the Syllabus are Assessed in the Report</w:t>
            </w:r>
          </w:p>
        </w:tc>
        <w:tc>
          <w:tcPr>
            <w:tcW w:w="2391" w:type="dxa"/>
            <w:hideMark/>
          </w:tcPr>
          <w:p w:rsidR="005F7372" w:rsidRPr="005F7372" w:rsidRDefault="005F7372" w:rsidP="005F7372">
            <w:r w:rsidRPr="005F7372">
              <w:t>Report includes measurement and result information</w:t>
            </w:r>
          </w:p>
        </w:tc>
        <w:tc>
          <w:tcPr>
            <w:tcW w:w="2520" w:type="dxa"/>
            <w:hideMark/>
          </w:tcPr>
          <w:p w:rsidR="005F7372" w:rsidRPr="005F7372" w:rsidRDefault="005F7372" w:rsidP="005F7372">
            <w:r w:rsidRPr="005F7372">
              <w:t>Report includes an action plan for improvement, if appropriate</w:t>
            </w:r>
          </w:p>
        </w:tc>
        <w:tc>
          <w:tcPr>
            <w:tcW w:w="820" w:type="dxa"/>
            <w:hideMark/>
          </w:tcPr>
          <w:p w:rsidR="005F7372" w:rsidRPr="005F7372" w:rsidRDefault="005F7372" w:rsidP="005F7372">
            <w:pPr>
              <w:rPr>
                <w:b/>
                <w:bCs/>
              </w:rPr>
            </w:pPr>
            <w:r w:rsidRPr="005F7372">
              <w:rPr>
                <w:b/>
                <w:bCs/>
              </w:rPr>
              <w:t>Total Points</w:t>
            </w:r>
          </w:p>
        </w:tc>
      </w:tr>
      <w:tr w:rsidR="005F7372" w:rsidRPr="005F7372" w:rsidTr="005F7372">
        <w:trPr>
          <w:trHeight w:val="300"/>
        </w:trPr>
        <w:tc>
          <w:tcPr>
            <w:tcW w:w="881" w:type="dxa"/>
            <w:noWrap/>
            <w:hideMark/>
          </w:tcPr>
          <w:p w:rsidR="005F7372" w:rsidRPr="005F7372" w:rsidRDefault="005F7372"/>
        </w:tc>
        <w:tc>
          <w:tcPr>
            <w:tcW w:w="2341" w:type="dxa"/>
            <w:noWrap/>
            <w:hideMark/>
          </w:tcPr>
          <w:p w:rsidR="005F7372" w:rsidRPr="005F7372" w:rsidRDefault="005F7372"/>
        </w:tc>
        <w:tc>
          <w:tcPr>
            <w:tcW w:w="2391" w:type="dxa"/>
            <w:noWrap/>
            <w:hideMark/>
          </w:tcPr>
          <w:p w:rsidR="005F7372" w:rsidRPr="005F7372" w:rsidRDefault="005F7372"/>
        </w:tc>
        <w:tc>
          <w:tcPr>
            <w:tcW w:w="2520" w:type="dxa"/>
            <w:noWrap/>
            <w:hideMark/>
          </w:tcPr>
          <w:p w:rsidR="005F7372" w:rsidRPr="005F7372" w:rsidRDefault="005F7372"/>
        </w:tc>
        <w:tc>
          <w:tcPr>
            <w:tcW w:w="820" w:type="dxa"/>
            <w:noWrap/>
            <w:hideMark/>
          </w:tcPr>
          <w:p w:rsidR="005F7372" w:rsidRPr="005F7372" w:rsidRDefault="005F7372">
            <w:pPr>
              <w:rPr>
                <w:b/>
                <w:bCs/>
              </w:rPr>
            </w:pPr>
          </w:p>
        </w:tc>
      </w:tr>
      <w:tr w:rsidR="005F7372" w:rsidRPr="005F7372" w:rsidTr="005F7372">
        <w:trPr>
          <w:trHeight w:val="300"/>
        </w:trPr>
        <w:tc>
          <w:tcPr>
            <w:tcW w:w="881" w:type="dxa"/>
            <w:noWrap/>
            <w:hideMark/>
          </w:tcPr>
          <w:p w:rsidR="005F7372" w:rsidRPr="005F7372" w:rsidRDefault="005F7372"/>
        </w:tc>
        <w:tc>
          <w:tcPr>
            <w:tcW w:w="2341" w:type="dxa"/>
            <w:noWrap/>
            <w:hideMark/>
          </w:tcPr>
          <w:p w:rsidR="005F7372" w:rsidRPr="005F7372" w:rsidRDefault="005F7372"/>
        </w:tc>
        <w:tc>
          <w:tcPr>
            <w:tcW w:w="2391" w:type="dxa"/>
            <w:noWrap/>
            <w:hideMark/>
          </w:tcPr>
          <w:p w:rsidR="005F7372" w:rsidRPr="005F7372" w:rsidRDefault="005F7372"/>
        </w:tc>
        <w:tc>
          <w:tcPr>
            <w:tcW w:w="2520" w:type="dxa"/>
            <w:noWrap/>
            <w:hideMark/>
          </w:tcPr>
          <w:p w:rsidR="005F7372" w:rsidRPr="005F7372" w:rsidRDefault="005F7372"/>
        </w:tc>
        <w:tc>
          <w:tcPr>
            <w:tcW w:w="820" w:type="dxa"/>
            <w:noWrap/>
            <w:hideMark/>
          </w:tcPr>
          <w:p w:rsidR="005F7372" w:rsidRPr="005F7372" w:rsidRDefault="005F7372">
            <w:pPr>
              <w:rPr>
                <w:b/>
                <w:bCs/>
              </w:rPr>
            </w:pPr>
          </w:p>
        </w:tc>
      </w:tr>
      <w:tr w:rsidR="005F7372" w:rsidRPr="005F7372" w:rsidTr="005F7372">
        <w:trPr>
          <w:trHeight w:val="300"/>
        </w:trPr>
        <w:tc>
          <w:tcPr>
            <w:tcW w:w="881" w:type="dxa"/>
            <w:noWrap/>
            <w:hideMark/>
          </w:tcPr>
          <w:p w:rsidR="005F7372" w:rsidRPr="005F7372" w:rsidRDefault="005F7372"/>
        </w:tc>
        <w:tc>
          <w:tcPr>
            <w:tcW w:w="2341" w:type="dxa"/>
            <w:noWrap/>
            <w:hideMark/>
          </w:tcPr>
          <w:p w:rsidR="005F7372" w:rsidRPr="005F7372" w:rsidRDefault="005F7372"/>
        </w:tc>
        <w:tc>
          <w:tcPr>
            <w:tcW w:w="2391" w:type="dxa"/>
            <w:noWrap/>
            <w:hideMark/>
          </w:tcPr>
          <w:p w:rsidR="005F7372" w:rsidRPr="005F7372" w:rsidRDefault="005F7372"/>
        </w:tc>
        <w:tc>
          <w:tcPr>
            <w:tcW w:w="2520" w:type="dxa"/>
            <w:noWrap/>
            <w:hideMark/>
          </w:tcPr>
          <w:p w:rsidR="005F7372" w:rsidRPr="005F7372" w:rsidRDefault="005F7372"/>
        </w:tc>
        <w:tc>
          <w:tcPr>
            <w:tcW w:w="820" w:type="dxa"/>
            <w:noWrap/>
            <w:hideMark/>
          </w:tcPr>
          <w:p w:rsidR="005F7372" w:rsidRPr="005F7372" w:rsidRDefault="005F7372">
            <w:pPr>
              <w:rPr>
                <w:b/>
                <w:bCs/>
              </w:rPr>
            </w:pPr>
          </w:p>
        </w:tc>
      </w:tr>
      <w:tr w:rsidR="005F7372" w:rsidRPr="005F7372" w:rsidTr="005F7372">
        <w:trPr>
          <w:trHeight w:val="300"/>
        </w:trPr>
        <w:tc>
          <w:tcPr>
            <w:tcW w:w="881" w:type="dxa"/>
            <w:noWrap/>
            <w:hideMark/>
          </w:tcPr>
          <w:p w:rsidR="005F7372" w:rsidRPr="005F7372" w:rsidRDefault="005F7372"/>
        </w:tc>
        <w:tc>
          <w:tcPr>
            <w:tcW w:w="2341" w:type="dxa"/>
            <w:noWrap/>
            <w:hideMark/>
          </w:tcPr>
          <w:p w:rsidR="005F7372" w:rsidRPr="005F7372" w:rsidRDefault="005F7372"/>
        </w:tc>
        <w:tc>
          <w:tcPr>
            <w:tcW w:w="2391" w:type="dxa"/>
            <w:noWrap/>
            <w:hideMark/>
          </w:tcPr>
          <w:p w:rsidR="005F7372" w:rsidRPr="005F7372" w:rsidRDefault="005F7372"/>
        </w:tc>
        <w:tc>
          <w:tcPr>
            <w:tcW w:w="2520" w:type="dxa"/>
            <w:noWrap/>
            <w:hideMark/>
          </w:tcPr>
          <w:p w:rsidR="005F7372" w:rsidRPr="005F7372" w:rsidRDefault="005F7372"/>
        </w:tc>
        <w:tc>
          <w:tcPr>
            <w:tcW w:w="820" w:type="dxa"/>
            <w:noWrap/>
            <w:hideMark/>
          </w:tcPr>
          <w:p w:rsidR="005F7372" w:rsidRPr="005F7372" w:rsidRDefault="005F7372">
            <w:pPr>
              <w:rPr>
                <w:b/>
                <w:bCs/>
              </w:rPr>
            </w:pPr>
          </w:p>
        </w:tc>
      </w:tr>
    </w:tbl>
    <w:p w:rsidR="005F7372" w:rsidRDefault="00544D39">
      <w:r>
        <w:t xml:space="preserve">(score of 4 or better </w:t>
      </w:r>
      <w:r w:rsidR="00E16F47">
        <w:t>is</w:t>
      </w:r>
      <w:r>
        <w:t xml:space="preserve"> considered satisfactory)</w:t>
      </w:r>
    </w:p>
    <w:p w:rsidR="005F7372" w:rsidRDefault="00B028E8">
      <w:r>
        <w:t>By applying the preceding rubric to all Course Assessment Forms submitted, the A</w:t>
      </w:r>
      <w:r w:rsidR="00544D39">
        <w:t xml:space="preserve">ssessment Committee formulated the following observations: </w:t>
      </w:r>
    </w:p>
    <w:p w:rsidR="00B8403D" w:rsidRDefault="00B8403D" w:rsidP="00A426B8">
      <w:pPr>
        <w:pStyle w:val="ListParagraph"/>
        <w:numPr>
          <w:ilvl w:val="0"/>
          <w:numId w:val="1"/>
        </w:numPr>
      </w:pPr>
      <w:r>
        <w:t>44 percent of submitted forms obtain</w:t>
      </w:r>
      <w:r w:rsidR="00544D39">
        <w:t>ed a perfect score of 6</w:t>
      </w:r>
    </w:p>
    <w:p w:rsidR="00A426B8" w:rsidRDefault="00B8403D" w:rsidP="00A426B8">
      <w:pPr>
        <w:pStyle w:val="ListParagraph"/>
        <w:numPr>
          <w:ilvl w:val="0"/>
          <w:numId w:val="1"/>
        </w:numPr>
      </w:pPr>
      <w:r>
        <w:t>10 percent submitted forms obtained an unsatisfactory score of 3 or below</w:t>
      </w:r>
    </w:p>
    <w:p w:rsidR="00A426B8" w:rsidRDefault="00B8403D" w:rsidP="00A426B8">
      <w:pPr>
        <w:pStyle w:val="ListParagraph"/>
        <w:numPr>
          <w:ilvl w:val="0"/>
          <w:numId w:val="1"/>
        </w:numPr>
      </w:pPr>
      <w:r>
        <w:t xml:space="preserve">90 percent of forms submitted fell within the satisfactory range of 4 to 6 points.  </w:t>
      </w:r>
    </w:p>
    <w:p w:rsidR="00544D39" w:rsidRDefault="00A426B8">
      <w:r>
        <w:t xml:space="preserve">In reviewing the completed assessment forms and relevant syllabi, committee members noted that several faculty members did not assess all outcomes listed in their syllabi. Also, some assessment forms for general education courses failed to include information on general education outcomes in their assessments.  In regard to measurements and results, many </w:t>
      </w:r>
      <w:proofErr w:type="gramStart"/>
      <w:r>
        <w:t>faculty</w:t>
      </w:r>
      <w:proofErr w:type="gramEnd"/>
      <w:r>
        <w:t xml:space="preserve"> did not include criteria for </w:t>
      </w:r>
      <w:r w:rsidR="002252E9">
        <w:t xml:space="preserve">achievement </w:t>
      </w:r>
      <w:r>
        <w:t>regarding their assessment data.  A few failed to provide action plans</w:t>
      </w:r>
      <w:r w:rsidR="002252E9">
        <w:t xml:space="preserve"> or provided generally vague and standard action plans for all outcomes assessed. </w:t>
      </w:r>
    </w:p>
    <w:p w:rsidR="00784F83" w:rsidRDefault="00784F83">
      <w:pPr>
        <w:rPr>
          <w:b/>
        </w:rPr>
      </w:pPr>
    </w:p>
    <w:p w:rsidR="005C0B30" w:rsidRPr="002252E9" w:rsidRDefault="002252E9">
      <w:pPr>
        <w:rPr>
          <w:b/>
        </w:rPr>
      </w:pPr>
      <w:r>
        <w:rPr>
          <w:b/>
        </w:rPr>
        <w:t xml:space="preserve">Action Taken and </w:t>
      </w:r>
      <w:r w:rsidR="00EF712A" w:rsidRPr="002252E9">
        <w:rPr>
          <w:b/>
        </w:rPr>
        <w:t xml:space="preserve">Recommendations: </w:t>
      </w:r>
    </w:p>
    <w:p w:rsidR="005A1B33" w:rsidRDefault="002252E9">
      <w:pPr>
        <w:rPr>
          <w:rFonts w:ascii="Times New Roman" w:hAnsi="Times New Roman" w:cs="Times New Roman"/>
          <w:sz w:val="24"/>
          <w:szCs w:val="24"/>
        </w:rPr>
      </w:pPr>
      <w:r>
        <w:t xml:space="preserve">The Assessment Committee is generally pleased with the results of course assessments for the 2011-2012 academic </w:t>
      </w:r>
      <w:proofErr w:type="gramStart"/>
      <w:r>
        <w:t>year</w:t>
      </w:r>
      <w:proofErr w:type="gramEnd"/>
      <w:r>
        <w:t>. However, room for improvement remains in the course assessment process.  Over the course of the 2012-2013, year, the Assessment Commi</w:t>
      </w:r>
      <w:r w:rsidR="00E17972">
        <w:t>t</w:t>
      </w:r>
      <w:r>
        <w:t xml:space="preserve">tee addressed several apparent issues in an attempt to streamline the process and improve the quality of course assessments. Specifically, the committee revised both the </w:t>
      </w:r>
      <w:r w:rsidR="00083260">
        <w:t>c</w:t>
      </w:r>
      <w:r>
        <w:t xml:space="preserve">ourse </w:t>
      </w:r>
      <w:r w:rsidR="00083260">
        <w:t>a</w:t>
      </w:r>
      <w:r>
        <w:t xml:space="preserve">ssessment </w:t>
      </w:r>
      <w:r w:rsidR="00083260">
        <w:t>f</w:t>
      </w:r>
      <w:r>
        <w:t xml:space="preserve">orm and the instructions for completing the </w:t>
      </w:r>
      <w:r w:rsidR="00083260">
        <w:t>c</w:t>
      </w:r>
      <w:r>
        <w:t xml:space="preserve">ourse </w:t>
      </w:r>
      <w:r w:rsidR="00083260">
        <w:t>a</w:t>
      </w:r>
      <w:r>
        <w:t xml:space="preserve">ssessment </w:t>
      </w:r>
      <w:r w:rsidR="00083260">
        <w:t>f</w:t>
      </w:r>
      <w:r>
        <w:t xml:space="preserve">orms. Major revisions to the </w:t>
      </w:r>
      <w:r w:rsidR="00083260">
        <w:t>c</w:t>
      </w:r>
      <w:r>
        <w:t xml:space="preserve">ourse </w:t>
      </w:r>
      <w:r w:rsidR="00083260">
        <w:t>a</w:t>
      </w:r>
      <w:r>
        <w:t xml:space="preserve">ssessment </w:t>
      </w:r>
      <w:r w:rsidR="00083260">
        <w:t>f</w:t>
      </w:r>
      <w:r>
        <w:t xml:space="preserve">orm included the addition of a “Criterion </w:t>
      </w:r>
      <w:r>
        <w:lastRenderedPageBreak/>
        <w:t xml:space="preserve">for Achievement” heading under “Assessment Measures” and a “Criterion Met: Yes or No” heading under “Assessment Results.” The text </w:t>
      </w:r>
      <w:r w:rsidRPr="00E17972">
        <w:rPr>
          <w:rFonts w:ascii="Times New Roman" w:hAnsi="Times New Roman" w:cs="Times New Roman"/>
          <w:sz w:val="24"/>
          <w:szCs w:val="24"/>
        </w:rPr>
        <w:t>“</w:t>
      </w:r>
      <w:r w:rsidRPr="00E17972">
        <w:rPr>
          <w:rFonts w:ascii="Times New Roman" w:hAnsi="Times New Roman" w:cs="Times New Roman"/>
          <w:bCs/>
          <w:iCs/>
          <w:sz w:val="24"/>
          <w:szCs w:val="24"/>
        </w:rPr>
        <w:t xml:space="preserve">If this is a </w:t>
      </w:r>
      <w:proofErr w:type="spellStart"/>
      <w:r w:rsidRPr="00E17972">
        <w:rPr>
          <w:rFonts w:ascii="Times New Roman" w:hAnsi="Times New Roman" w:cs="Times New Roman"/>
          <w:bCs/>
          <w:iCs/>
          <w:sz w:val="24"/>
          <w:szCs w:val="24"/>
        </w:rPr>
        <w:t>GenEd</w:t>
      </w:r>
      <w:proofErr w:type="spellEnd"/>
      <w:r w:rsidRPr="00E17972">
        <w:rPr>
          <w:rFonts w:ascii="Times New Roman" w:hAnsi="Times New Roman" w:cs="Times New Roman"/>
          <w:bCs/>
          <w:iCs/>
          <w:sz w:val="24"/>
          <w:szCs w:val="24"/>
        </w:rPr>
        <w:t xml:space="preserve"> class, include the appropriate </w:t>
      </w:r>
      <w:proofErr w:type="spellStart"/>
      <w:r w:rsidRPr="00E17972">
        <w:rPr>
          <w:rFonts w:ascii="Times New Roman" w:hAnsi="Times New Roman" w:cs="Times New Roman"/>
          <w:bCs/>
          <w:iCs/>
          <w:sz w:val="24"/>
          <w:szCs w:val="24"/>
        </w:rPr>
        <w:t>GenEd</w:t>
      </w:r>
      <w:proofErr w:type="spellEnd"/>
      <w:r w:rsidRPr="00E17972">
        <w:rPr>
          <w:rFonts w:ascii="Times New Roman" w:hAnsi="Times New Roman" w:cs="Times New Roman"/>
          <w:bCs/>
          <w:iCs/>
          <w:sz w:val="24"/>
          <w:szCs w:val="24"/>
        </w:rPr>
        <w:t xml:space="preserve"> objectives</w:t>
      </w:r>
      <w:r w:rsidR="00E17972" w:rsidRPr="00E17972">
        <w:rPr>
          <w:rFonts w:ascii="Times New Roman" w:hAnsi="Times New Roman" w:cs="Times New Roman"/>
          <w:bCs/>
          <w:iCs/>
          <w:sz w:val="24"/>
          <w:szCs w:val="24"/>
        </w:rPr>
        <w:t>” was also added to the form’s “Class/Course Outcomes” column</w:t>
      </w:r>
      <w:r w:rsidRPr="00E17972">
        <w:rPr>
          <w:rFonts w:ascii="Times New Roman" w:hAnsi="Times New Roman" w:cs="Times New Roman"/>
          <w:bCs/>
          <w:iCs/>
          <w:sz w:val="24"/>
          <w:szCs w:val="24"/>
        </w:rPr>
        <w:t>.</w:t>
      </w:r>
      <w:r w:rsidRPr="00E17972">
        <w:rPr>
          <w:rFonts w:ascii="Times New Roman" w:hAnsi="Times New Roman" w:cs="Times New Roman"/>
          <w:bCs/>
          <w:i/>
          <w:iCs/>
          <w:sz w:val="24"/>
          <w:szCs w:val="24"/>
        </w:rPr>
        <w:t xml:space="preserve"> </w:t>
      </w:r>
    </w:p>
    <w:p w:rsidR="00E17972" w:rsidRDefault="00E17972">
      <w:pPr>
        <w:rPr>
          <w:rFonts w:ascii="Times New Roman" w:hAnsi="Times New Roman" w:cs="Times New Roman"/>
          <w:sz w:val="24"/>
          <w:szCs w:val="24"/>
        </w:rPr>
      </w:pPr>
      <w:r>
        <w:rPr>
          <w:rFonts w:ascii="Times New Roman" w:hAnsi="Times New Roman" w:cs="Times New Roman"/>
          <w:sz w:val="24"/>
          <w:szCs w:val="24"/>
        </w:rPr>
        <w:t xml:space="preserve">In terms of improving the quality of future course assessments and increasing rates of participation, the Assessment Committee offers the following recommendations: </w:t>
      </w:r>
    </w:p>
    <w:p w:rsidR="00E17972" w:rsidRDefault="00E17972" w:rsidP="00E17972">
      <w:pPr>
        <w:pStyle w:val="ListParagraph"/>
        <w:numPr>
          <w:ilvl w:val="0"/>
          <w:numId w:val="3"/>
        </w:numPr>
        <w:rPr>
          <w:rFonts w:ascii="Times New Roman" w:hAnsi="Times New Roman" w:cs="Times New Roman"/>
          <w:sz w:val="24"/>
          <w:szCs w:val="24"/>
        </w:rPr>
      </w:pPr>
      <w:r w:rsidRPr="00E17972">
        <w:rPr>
          <w:rFonts w:ascii="Times New Roman" w:hAnsi="Times New Roman" w:cs="Times New Roman"/>
          <w:sz w:val="24"/>
          <w:szCs w:val="24"/>
        </w:rPr>
        <w:t xml:space="preserve">Increase awareness that faculty </w:t>
      </w:r>
      <w:r w:rsidR="00A16426">
        <w:rPr>
          <w:rFonts w:ascii="Times New Roman" w:hAnsi="Times New Roman" w:cs="Times New Roman"/>
          <w:sz w:val="24"/>
          <w:szCs w:val="24"/>
        </w:rPr>
        <w:t xml:space="preserve">members </w:t>
      </w:r>
      <w:r w:rsidRPr="00E17972">
        <w:rPr>
          <w:rFonts w:ascii="Times New Roman" w:hAnsi="Times New Roman" w:cs="Times New Roman"/>
          <w:sz w:val="24"/>
          <w:szCs w:val="24"/>
        </w:rPr>
        <w:t xml:space="preserve">must assess </w:t>
      </w:r>
      <w:r w:rsidR="00F72D50">
        <w:rPr>
          <w:rFonts w:ascii="Times New Roman" w:hAnsi="Times New Roman" w:cs="Times New Roman"/>
          <w:sz w:val="24"/>
          <w:szCs w:val="24"/>
        </w:rPr>
        <w:t>all</w:t>
      </w:r>
      <w:r w:rsidRPr="00E17972">
        <w:rPr>
          <w:rFonts w:ascii="Times New Roman" w:hAnsi="Times New Roman" w:cs="Times New Roman"/>
          <w:sz w:val="24"/>
          <w:szCs w:val="24"/>
        </w:rPr>
        <w:t xml:space="preserve"> outcome</w:t>
      </w:r>
      <w:r w:rsidR="00F72D50">
        <w:rPr>
          <w:rFonts w:ascii="Times New Roman" w:hAnsi="Times New Roman" w:cs="Times New Roman"/>
          <w:sz w:val="24"/>
          <w:szCs w:val="24"/>
        </w:rPr>
        <w:t>s</w:t>
      </w:r>
      <w:r w:rsidRPr="00E17972">
        <w:rPr>
          <w:rFonts w:ascii="Times New Roman" w:hAnsi="Times New Roman" w:cs="Times New Roman"/>
          <w:sz w:val="24"/>
          <w:szCs w:val="24"/>
        </w:rPr>
        <w:t xml:space="preserve"> listed on a syllabus</w:t>
      </w:r>
    </w:p>
    <w:p w:rsidR="00E17972" w:rsidRPr="00E17972" w:rsidRDefault="00E17972" w:rsidP="00E17972">
      <w:pPr>
        <w:pStyle w:val="ListParagraph"/>
        <w:rPr>
          <w:rFonts w:ascii="Times New Roman" w:hAnsi="Times New Roman" w:cs="Times New Roman"/>
          <w:sz w:val="24"/>
          <w:szCs w:val="24"/>
        </w:rPr>
      </w:pPr>
    </w:p>
    <w:p w:rsidR="00E17972" w:rsidRDefault="00E17972" w:rsidP="00E17972">
      <w:pPr>
        <w:pStyle w:val="ListParagraph"/>
        <w:numPr>
          <w:ilvl w:val="0"/>
          <w:numId w:val="3"/>
        </w:numPr>
        <w:rPr>
          <w:rFonts w:ascii="Times New Roman" w:hAnsi="Times New Roman" w:cs="Times New Roman"/>
          <w:sz w:val="24"/>
          <w:szCs w:val="24"/>
        </w:rPr>
      </w:pPr>
      <w:r w:rsidRPr="00E17972">
        <w:rPr>
          <w:rFonts w:ascii="Times New Roman" w:hAnsi="Times New Roman" w:cs="Times New Roman"/>
          <w:sz w:val="24"/>
          <w:szCs w:val="24"/>
        </w:rPr>
        <w:t xml:space="preserve">Increase awareness that faculty </w:t>
      </w:r>
      <w:r w:rsidR="00A16426">
        <w:rPr>
          <w:rFonts w:ascii="Times New Roman" w:hAnsi="Times New Roman" w:cs="Times New Roman"/>
          <w:sz w:val="24"/>
          <w:szCs w:val="24"/>
        </w:rPr>
        <w:t xml:space="preserve">members </w:t>
      </w:r>
      <w:r w:rsidRPr="00E17972">
        <w:rPr>
          <w:rFonts w:ascii="Times New Roman" w:hAnsi="Times New Roman" w:cs="Times New Roman"/>
          <w:sz w:val="24"/>
          <w:szCs w:val="24"/>
        </w:rPr>
        <w:t>must include gen</w:t>
      </w:r>
      <w:r w:rsidR="00F72D50">
        <w:rPr>
          <w:rFonts w:ascii="Times New Roman" w:hAnsi="Times New Roman" w:cs="Times New Roman"/>
          <w:sz w:val="24"/>
          <w:szCs w:val="24"/>
        </w:rPr>
        <w:t>eral</w:t>
      </w:r>
      <w:r w:rsidRPr="00E17972">
        <w:rPr>
          <w:rFonts w:ascii="Times New Roman" w:hAnsi="Times New Roman" w:cs="Times New Roman"/>
          <w:sz w:val="24"/>
          <w:szCs w:val="24"/>
        </w:rPr>
        <w:t xml:space="preserve"> ed</w:t>
      </w:r>
      <w:r w:rsidR="00F72D50">
        <w:rPr>
          <w:rFonts w:ascii="Times New Roman" w:hAnsi="Times New Roman" w:cs="Times New Roman"/>
          <w:sz w:val="24"/>
          <w:szCs w:val="24"/>
        </w:rPr>
        <w:t>ucation</w:t>
      </w:r>
      <w:r w:rsidRPr="00E17972">
        <w:rPr>
          <w:rFonts w:ascii="Times New Roman" w:hAnsi="Times New Roman" w:cs="Times New Roman"/>
          <w:sz w:val="24"/>
          <w:szCs w:val="24"/>
        </w:rPr>
        <w:t xml:space="preserve"> outcomes if the course being assessed is a gen</w:t>
      </w:r>
      <w:r w:rsidR="00083260">
        <w:rPr>
          <w:rFonts w:ascii="Times New Roman" w:hAnsi="Times New Roman" w:cs="Times New Roman"/>
          <w:sz w:val="24"/>
          <w:szCs w:val="24"/>
        </w:rPr>
        <w:t>eral</w:t>
      </w:r>
      <w:r w:rsidRPr="00E17972">
        <w:rPr>
          <w:rFonts w:ascii="Times New Roman" w:hAnsi="Times New Roman" w:cs="Times New Roman"/>
          <w:sz w:val="24"/>
          <w:szCs w:val="24"/>
        </w:rPr>
        <w:t xml:space="preserve"> ed</w:t>
      </w:r>
      <w:r w:rsidR="00083260">
        <w:rPr>
          <w:rFonts w:ascii="Times New Roman" w:hAnsi="Times New Roman" w:cs="Times New Roman"/>
          <w:sz w:val="24"/>
          <w:szCs w:val="24"/>
        </w:rPr>
        <w:t>ucation</w:t>
      </w:r>
      <w:r w:rsidRPr="00E17972">
        <w:rPr>
          <w:rFonts w:ascii="Times New Roman" w:hAnsi="Times New Roman" w:cs="Times New Roman"/>
          <w:sz w:val="24"/>
          <w:szCs w:val="24"/>
        </w:rPr>
        <w:t xml:space="preserve"> </w:t>
      </w:r>
      <w:r w:rsidR="00083260">
        <w:rPr>
          <w:rFonts w:ascii="Times New Roman" w:hAnsi="Times New Roman" w:cs="Times New Roman"/>
          <w:sz w:val="24"/>
          <w:szCs w:val="24"/>
        </w:rPr>
        <w:t>c</w:t>
      </w:r>
      <w:r w:rsidRPr="00E17972">
        <w:rPr>
          <w:rFonts w:ascii="Times New Roman" w:hAnsi="Times New Roman" w:cs="Times New Roman"/>
          <w:sz w:val="24"/>
          <w:szCs w:val="24"/>
        </w:rPr>
        <w:t>ourse</w:t>
      </w:r>
    </w:p>
    <w:p w:rsidR="00E17972" w:rsidRPr="00E17972" w:rsidRDefault="00E17972" w:rsidP="00E17972">
      <w:pPr>
        <w:pStyle w:val="ListParagraph"/>
        <w:rPr>
          <w:rFonts w:ascii="Times New Roman" w:hAnsi="Times New Roman" w:cs="Times New Roman"/>
          <w:sz w:val="24"/>
          <w:szCs w:val="24"/>
        </w:rPr>
      </w:pPr>
    </w:p>
    <w:p w:rsidR="001930E2" w:rsidRDefault="001930E2" w:rsidP="00E179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Increase awareness that college policy requires faculty</w:t>
      </w:r>
      <w:r w:rsidR="00A16426">
        <w:rPr>
          <w:rFonts w:ascii="Times New Roman" w:hAnsi="Times New Roman" w:cs="Times New Roman"/>
          <w:sz w:val="24"/>
          <w:szCs w:val="24"/>
        </w:rPr>
        <w:t xml:space="preserve"> members</w:t>
      </w:r>
      <w:bookmarkStart w:id="0" w:name="_GoBack"/>
      <w:bookmarkEnd w:id="0"/>
      <w:r>
        <w:rPr>
          <w:rFonts w:ascii="Times New Roman" w:hAnsi="Times New Roman" w:cs="Times New Roman"/>
          <w:sz w:val="24"/>
          <w:szCs w:val="24"/>
        </w:rPr>
        <w:t xml:space="preserve"> to submit course assessments</w:t>
      </w:r>
    </w:p>
    <w:p w:rsidR="001930E2" w:rsidRPr="001930E2" w:rsidRDefault="001930E2" w:rsidP="001930E2">
      <w:pPr>
        <w:pStyle w:val="ListParagraph"/>
        <w:rPr>
          <w:rFonts w:ascii="Times New Roman" w:hAnsi="Times New Roman" w:cs="Times New Roman"/>
          <w:sz w:val="24"/>
          <w:szCs w:val="24"/>
        </w:rPr>
      </w:pPr>
    </w:p>
    <w:p w:rsidR="00E17972" w:rsidRDefault="00E17972" w:rsidP="00E179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Develop a “best practices” set of guidelines for course assessment and completion of the </w:t>
      </w:r>
      <w:r w:rsidR="00083260">
        <w:rPr>
          <w:rFonts w:ascii="Times New Roman" w:hAnsi="Times New Roman" w:cs="Times New Roman"/>
          <w:sz w:val="24"/>
          <w:szCs w:val="24"/>
        </w:rPr>
        <w:t>c</w:t>
      </w:r>
      <w:r>
        <w:rPr>
          <w:rFonts w:ascii="Times New Roman" w:hAnsi="Times New Roman" w:cs="Times New Roman"/>
          <w:sz w:val="24"/>
          <w:szCs w:val="24"/>
        </w:rPr>
        <w:t xml:space="preserve">ourse </w:t>
      </w:r>
      <w:r w:rsidR="00083260">
        <w:rPr>
          <w:rFonts w:ascii="Times New Roman" w:hAnsi="Times New Roman" w:cs="Times New Roman"/>
          <w:sz w:val="24"/>
          <w:szCs w:val="24"/>
        </w:rPr>
        <w:t>a</w:t>
      </w:r>
      <w:r>
        <w:rPr>
          <w:rFonts w:ascii="Times New Roman" w:hAnsi="Times New Roman" w:cs="Times New Roman"/>
          <w:sz w:val="24"/>
          <w:szCs w:val="24"/>
        </w:rPr>
        <w:t xml:space="preserve">ssessment </w:t>
      </w:r>
      <w:r w:rsidR="00083260">
        <w:rPr>
          <w:rFonts w:ascii="Times New Roman" w:hAnsi="Times New Roman" w:cs="Times New Roman"/>
          <w:sz w:val="24"/>
          <w:szCs w:val="24"/>
        </w:rPr>
        <w:t>f</w:t>
      </w:r>
      <w:r>
        <w:rPr>
          <w:rFonts w:ascii="Times New Roman" w:hAnsi="Times New Roman" w:cs="Times New Roman"/>
          <w:sz w:val="24"/>
          <w:szCs w:val="24"/>
        </w:rPr>
        <w:t>orm</w:t>
      </w:r>
    </w:p>
    <w:p w:rsidR="00F72D50" w:rsidRPr="00F72D50" w:rsidRDefault="00F72D50" w:rsidP="00F72D50">
      <w:pPr>
        <w:pStyle w:val="ListParagraph"/>
        <w:rPr>
          <w:rFonts w:ascii="Times New Roman" w:hAnsi="Times New Roman" w:cs="Times New Roman"/>
          <w:sz w:val="24"/>
          <w:szCs w:val="24"/>
        </w:rPr>
      </w:pPr>
    </w:p>
    <w:p w:rsidR="00E17972" w:rsidRDefault="00F72D50" w:rsidP="00F72D50">
      <w:pPr>
        <w:pStyle w:val="ListParagraph"/>
        <w:numPr>
          <w:ilvl w:val="0"/>
          <w:numId w:val="3"/>
        </w:numPr>
        <w:rPr>
          <w:rFonts w:ascii="Times New Roman" w:hAnsi="Times New Roman" w:cs="Times New Roman"/>
          <w:sz w:val="24"/>
          <w:szCs w:val="24"/>
        </w:rPr>
      </w:pPr>
      <w:r w:rsidRPr="00F72D50">
        <w:rPr>
          <w:rFonts w:ascii="Times New Roman" w:hAnsi="Times New Roman" w:cs="Times New Roman"/>
          <w:sz w:val="24"/>
          <w:szCs w:val="24"/>
        </w:rPr>
        <w:t xml:space="preserve">Consult with departments on developing manageable system for attaining course assessments from adjunct instructors </w:t>
      </w:r>
    </w:p>
    <w:p w:rsidR="00F72D50" w:rsidRPr="00F72D50" w:rsidRDefault="00F72D50" w:rsidP="00F72D50">
      <w:pPr>
        <w:pStyle w:val="ListParagraph"/>
        <w:rPr>
          <w:rFonts w:ascii="Times New Roman" w:hAnsi="Times New Roman" w:cs="Times New Roman"/>
          <w:sz w:val="24"/>
          <w:szCs w:val="24"/>
        </w:rPr>
      </w:pPr>
    </w:p>
    <w:p w:rsidR="00F72D50" w:rsidRDefault="00F72D50" w:rsidP="00F72D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Clarify if classes or courses are being assessed on the five year rotation.</w:t>
      </w:r>
    </w:p>
    <w:p w:rsidR="00F72D50" w:rsidRPr="00F72D50" w:rsidRDefault="00F72D50" w:rsidP="00F72D50">
      <w:pPr>
        <w:pStyle w:val="ListParagraph"/>
        <w:rPr>
          <w:rFonts w:ascii="Times New Roman" w:hAnsi="Times New Roman" w:cs="Times New Roman"/>
          <w:sz w:val="24"/>
          <w:szCs w:val="24"/>
        </w:rPr>
      </w:pPr>
    </w:p>
    <w:p w:rsidR="00F72D50" w:rsidRPr="00F72D50" w:rsidRDefault="00F72D50" w:rsidP="00F72D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courses, rather than classes are the subject of assessment then consult with departments regarding the implementation of common core objectives for sections of the same course taught by different faculty members</w:t>
      </w:r>
    </w:p>
    <w:p w:rsidR="00E17972" w:rsidRPr="00E17972" w:rsidRDefault="00E17972">
      <w:pPr>
        <w:rPr>
          <w:rFonts w:ascii="Times New Roman" w:hAnsi="Times New Roman" w:cs="Times New Roman"/>
          <w:sz w:val="24"/>
          <w:szCs w:val="24"/>
        </w:rPr>
      </w:pPr>
      <w:r>
        <w:rPr>
          <w:rFonts w:ascii="Times New Roman" w:hAnsi="Times New Roman" w:cs="Times New Roman"/>
          <w:sz w:val="24"/>
          <w:szCs w:val="24"/>
        </w:rPr>
        <w:t xml:space="preserve"> </w:t>
      </w:r>
    </w:p>
    <w:sectPr w:rsidR="00E17972" w:rsidRPr="00E17972" w:rsidSect="00D42E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65" w:rsidRDefault="00384265" w:rsidP="005A1B33">
      <w:pPr>
        <w:spacing w:after="0" w:line="240" w:lineRule="auto"/>
      </w:pPr>
      <w:r>
        <w:separator/>
      </w:r>
    </w:p>
  </w:endnote>
  <w:endnote w:type="continuationSeparator" w:id="0">
    <w:p w:rsidR="00384265" w:rsidRDefault="00384265" w:rsidP="005A1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51179"/>
      <w:docPartObj>
        <w:docPartGallery w:val="Page Numbers (Bottom of Page)"/>
        <w:docPartUnique/>
      </w:docPartObj>
    </w:sdtPr>
    <w:sdtEndPr>
      <w:rPr>
        <w:noProof/>
      </w:rPr>
    </w:sdtEndPr>
    <w:sdtContent>
      <w:p w:rsidR="001930E2" w:rsidRDefault="00D42E01">
        <w:pPr>
          <w:pStyle w:val="Footer"/>
          <w:jc w:val="center"/>
        </w:pPr>
        <w:r>
          <w:fldChar w:fldCharType="begin"/>
        </w:r>
        <w:r w:rsidR="001930E2">
          <w:instrText xml:space="preserve"> PAGE   \* MERGEFORMAT </w:instrText>
        </w:r>
        <w:r>
          <w:fldChar w:fldCharType="separate"/>
        </w:r>
        <w:r w:rsidR="00E16F47">
          <w:rPr>
            <w:noProof/>
          </w:rPr>
          <w:t>4</w:t>
        </w:r>
        <w:r>
          <w:rPr>
            <w:noProof/>
          </w:rPr>
          <w:fldChar w:fldCharType="end"/>
        </w:r>
      </w:p>
    </w:sdtContent>
  </w:sdt>
  <w:p w:rsidR="001930E2" w:rsidRDefault="00193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65" w:rsidRDefault="00384265" w:rsidP="005A1B33">
      <w:pPr>
        <w:spacing w:after="0" w:line="240" w:lineRule="auto"/>
      </w:pPr>
      <w:r>
        <w:separator/>
      </w:r>
    </w:p>
  </w:footnote>
  <w:footnote w:type="continuationSeparator" w:id="0">
    <w:p w:rsidR="00384265" w:rsidRDefault="00384265" w:rsidP="005A1B33">
      <w:pPr>
        <w:spacing w:after="0" w:line="240" w:lineRule="auto"/>
      </w:pPr>
      <w:r>
        <w:continuationSeparator/>
      </w:r>
    </w:p>
  </w:footnote>
  <w:footnote w:id="1">
    <w:p w:rsidR="001930E2" w:rsidRDefault="001930E2">
      <w:pPr>
        <w:pStyle w:val="FootnoteText"/>
      </w:pPr>
      <w:r>
        <w:rPr>
          <w:rStyle w:val="FootnoteReference"/>
        </w:rPr>
        <w:footnoteRef/>
      </w:r>
      <w:r>
        <w:t xml:space="preserve"> Assessment policy for academic year 2012-2013 and thereafter requires faculty members assess one course taught fall and spring semester of each year.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6E5"/>
    <w:multiLevelType w:val="hybridMultilevel"/>
    <w:tmpl w:val="227A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6688D"/>
    <w:multiLevelType w:val="hybridMultilevel"/>
    <w:tmpl w:val="5E2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41224"/>
    <w:multiLevelType w:val="hybridMultilevel"/>
    <w:tmpl w:val="92F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0B30"/>
    <w:rsid w:val="00052919"/>
    <w:rsid w:val="00083260"/>
    <w:rsid w:val="000B3C14"/>
    <w:rsid w:val="001310D0"/>
    <w:rsid w:val="001930E2"/>
    <w:rsid w:val="002252E9"/>
    <w:rsid w:val="00320B19"/>
    <w:rsid w:val="00370C06"/>
    <w:rsid w:val="00384265"/>
    <w:rsid w:val="00544D39"/>
    <w:rsid w:val="005A1B33"/>
    <w:rsid w:val="005C0B30"/>
    <w:rsid w:val="005C701A"/>
    <w:rsid w:val="005F7372"/>
    <w:rsid w:val="00724AE5"/>
    <w:rsid w:val="0075196A"/>
    <w:rsid w:val="007617E6"/>
    <w:rsid w:val="00784F83"/>
    <w:rsid w:val="007969B5"/>
    <w:rsid w:val="008D7B02"/>
    <w:rsid w:val="009E06CE"/>
    <w:rsid w:val="00A16426"/>
    <w:rsid w:val="00A426B8"/>
    <w:rsid w:val="00B028E8"/>
    <w:rsid w:val="00B83F1D"/>
    <w:rsid w:val="00B8403D"/>
    <w:rsid w:val="00D42E01"/>
    <w:rsid w:val="00E16F47"/>
    <w:rsid w:val="00E17972"/>
    <w:rsid w:val="00EF712A"/>
    <w:rsid w:val="00F72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1B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B33"/>
    <w:rPr>
      <w:sz w:val="20"/>
      <w:szCs w:val="20"/>
    </w:rPr>
  </w:style>
  <w:style w:type="character" w:styleId="EndnoteReference">
    <w:name w:val="endnote reference"/>
    <w:basedOn w:val="DefaultParagraphFont"/>
    <w:uiPriority w:val="99"/>
    <w:semiHidden/>
    <w:unhideWhenUsed/>
    <w:rsid w:val="005A1B33"/>
    <w:rPr>
      <w:vertAlign w:val="superscript"/>
    </w:rPr>
  </w:style>
  <w:style w:type="table" w:styleId="TableGrid">
    <w:name w:val="Table Grid"/>
    <w:basedOn w:val="TableNormal"/>
    <w:uiPriority w:val="59"/>
    <w:rsid w:val="00131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6B8"/>
    <w:pPr>
      <w:ind w:left="720"/>
      <w:contextualSpacing/>
    </w:pPr>
  </w:style>
  <w:style w:type="paragraph" w:styleId="FootnoteText">
    <w:name w:val="footnote text"/>
    <w:basedOn w:val="Normal"/>
    <w:link w:val="FootnoteTextChar"/>
    <w:uiPriority w:val="99"/>
    <w:semiHidden/>
    <w:unhideWhenUsed/>
    <w:rsid w:val="00193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0E2"/>
    <w:rPr>
      <w:sz w:val="20"/>
      <w:szCs w:val="20"/>
    </w:rPr>
  </w:style>
  <w:style w:type="character" w:styleId="FootnoteReference">
    <w:name w:val="footnote reference"/>
    <w:basedOn w:val="DefaultParagraphFont"/>
    <w:uiPriority w:val="99"/>
    <w:semiHidden/>
    <w:unhideWhenUsed/>
    <w:rsid w:val="001930E2"/>
    <w:rPr>
      <w:vertAlign w:val="superscript"/>
    </w:rPr>
  </w:style>
  <w:style w:type="paragraph" w:styleId="Header">
    <w:name w:val="header"/>
    <w:basedOn w:val="Normal"/>
    <w:link w:val="HeaderChar"/>
    <w:uiPriority w:val="99"/>
    <w:unhideWhenUsed/>
    <w:rsid w:val="0019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0E2"/>
  </w:style>
  <w:style w:type="paragraph" w:styleId="Footer">
    <w:name w:val="footer"/>
    <w:basedOn w:val="Normal"/>
    <w:link w:val="FooterChar"/>
    <w:uiPriority w:val="99"/>
    <w:unhideWhenUsed/>
    <w:rsid w:val="0019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0E2"/>
  </w:style>
  <w:style w:type="paragraph" w:styleId="BalloonText">
    <w:name w:val="Balloon Text"/>
    <w:basedOn w:val="Normal"/>
    <w:link w:val="BalloonTextChar"/>
    <w:uiPriority w:val="99"/>
    <w:semiHidden/>
    <w:unhideWhenUsed/>
    <w:rsid w:val="0078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1B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B33"/>
    <w:rPr>
      <w:sz w:val="20"/>
      <w:szCs w:val="20"/>
    </w:rPr>
  </w:style>
  <w:style w:type="character" w:styleId="EndnoteReference">
    <w:name w:val="endnote reference"/>
    <w:basedOn w:val="DefaultParagraphFont"/>
    <w:uiPriority w:val="99"/>
    <w:semiHidden/>
    <w:unhideWhenUsed/>
    <w:rsid w:val="005A1B33"/>
    <w:rPr>
      <w:vertAlign w:val="superscript"/>
    </w:rPr>
  </w:style>
  <w:style w:type="table" w:styleId="TableGrid">
    <w:name w:val="Table Grid"/>
    <w:basedOn w:val="TableNormal"/>
    <w:uiPriority w:val="59"/>
    <w:rsid w:val="00131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6B8"/>
    <w:pPr>
      <w:ind w:left="720"/>
      <w:contextualSpacing/>
    </w:pPr>
  </w:style>
  <w:style w:type="paragraph" w:styleId="FootnoteText">
    <w:name w:val="footnote text"/>
    <w:basedOn w:val="Normal"/>
    <w:link w:val="FootnoteTextChar"/>
    <w:uiPriority w:val="99"/>
    <w:semiHidden/>
    <w:unhideWhenUsed/>
    <w:rsid w:val="00193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0E2"/>
    <w:rPr>
      <w:sz w:val="20"/>
      <w:szCs w:val="20"/>
    </w:rPr>
  </w:style>
  <w:style w:type="character" w:styleId="FootnoteReference">
    <w:name w:val="footnote reference"/>
    <w:basedOn w:val="DefaultParagraphFont"/>
    <w:uiPriority w:val="99"/>
    <w:semiHidden/>
    <w:unhideWhenUsed/>
    <w:rsid w:val="001930E2"/>
    <w:rPr>
      <w:vertAlign w:val="superscript"/>
    </w:rPr>
  </w:style>
  <w:style w:type="paragraph" w:styleId="Header">
    <w:name w:val="header"/>
    <w:basedOn w:val="Normal"/>
    <w:link w:val="HeaderChar"/>
    <w:uiPriority w:val="99"/>
    <w:unhideWhenUsed/>
    <w:rsid w:val="0019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0E2"/>
  </w:style>
  <w:style w:type="paragraph" w:styleId="Footer">
    <w:name w:val="footer"/>
    <w:basedOn w:val="Normal"/>
    <w:link w:val="FooterChar"/>
    <w:uiPriority w:val="99"/>
    <w:unhideWhenUsed/>
    <w:rsid w:val="0019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0E2"/>
  </w:style>
  <w:style w:type="paragraph" w:styleId="BalloonText">
    <w:name w:val="Balloon Text"/>
    <w:basedOn w:val="Normal"/>
    <w:link w:val="BalloonTextChar"/>
    <w:uiPriority w:val="99"/>
    <w:semiHidden/>
    <w:unhideWhenUsed/>
    <w:rsid w:val="0078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9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A865-D6FE-45DE-84BC-9CE2EAB3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John Foster</cp:lastModifiedBy>
  <cp:revision>13</cp:revision>
  <cp:lastPrinted>2013-05-16T00:00:00Z</cp:lastPrinted>
  <dcterms:created xsi:type="dcterms:W3CDTF">2013-05-06T21:17:00Z</dcterms:created>
  <dcterms:modified xsi:type="dcterms:W3CDTF">2013-07-23T13:59:00Z</dcterms:modified>
</cp:coreProperties>
</file>