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9AA73" w14:textId="0A3D0112" w:rsidR="00461E2A" w:rsidRDefault="00461E2A" w:rsidP="00461E2A">
      <w:pPr>
        <w:spacing w:line="240" w:lineRule="auto"/>
        <w:jc w:val="center"/>
        <w:rPr>
          <w:b/>
        </w:rPr>
      </w:pPr>
      <w:r w:rsidRPr="00461E2A">
        <w:rPr>
          <w:b/>
        </w:rPr>
        <w:t xml:space="preserve">Great </w:t>
      </w:r>
      <w:r>
        <w:rPr>
          <w:b/>
        </w:rPr>
        <w:t>B</w:t>
      </w:r>
      <w:r w:rsidRPr="00461E2A">
        <w:rPr>
          <w:b/>
        </w:rPr>
        <w:t>asin College</w:t>
      </w:r>
    </w:p>
    <w:p w14:paraId="615EC32A" w14:textId="199E7E02" w:rsidR="00835FE7" w:rsidRPr="00461E2A" w:rsidRDefault="00835FE7" w:rsidP="00461E2A">
      <w:pPr>
        <w:spacing w:line="240" w:lineRule="auto"/>
        <w:jc w:val="center"/>
        <w:rPr>
          <w:b/>
        </w:rPr>
      </w:pPr>
      <w:r>
        <w:rPr>
          <w:b/>
        </w:rPr>
        <w:t>Compensation &amp; Benefits Committee</w:t>
      </w:r>
    </w:p>
    <w:p w14:paraId="7B9CE1BA" w14:textId="24848B55" w:rsidR="00461E2A" w:rsidRPr="00461E2A" w:rsidRDefault="002946EB" w:rsidP="00461E2A">
      <w:pPr>
        <w:spacing w:line="240" w:lineRule="auto"/>
        <w:jc w:val="center"/>
        <w:rPr>
          <w:b/>
        </w:rPr>
      </w:pPr>
      <w:r>
        <w:rPr>
          <w:b/>
        </w:rPr>
        <w:t>February 4. 2020</w:t>
      </w:r>
      <w:r w:rsidR="00461E2A" w:rsidRPr="00461E2A">
        <w:rPr>
          <w:b/>
        </w:rPr>
        <w:t xml:space="preserve"> </w:t>
      </w:r>
      <w:r>
        <w:rPr>
          <w:b/>
        </w:rPr>
        <w:t>3:00</w:t>
      </w:r>
      <w:r w:rsidR="0017617A">
        <w:rPr>
          <w:b/>
        </w:rPr>
        <w:t xml:space="preserve"> </w:t>
      </w:r>
      <w:r w:rsidR="00461E2A" w:rsidRPr="00461E2A">
        <w:rPr>
          <w:b/>
        </w:rPr>
        <w:t>-</w:t>
      </w:r>
      <w:r w:rsidR="00835FE7">
        <w:rPr>
          <w:b/>
        </w:rPr>
        <w:t xml:space="preserve"> </w:t>
      </w:r>
      <w:r w:rsidR="0017617A">
        <w:rPr>
          <w:b/>
        </w:rPr>
        <w:t>4:</w:t>
      </w:r>
      <w:r>
        <w:rPr>
          <w:b/>
        </w:rPr>
        <w:t>30</w:t>
      </w:r>
      <w:r w:rsidR="00835FE7">
        <w:rPr>
          <w:b/>
        </w:rPr>
        <w:t xml:space="preserve"> </w:t>
      </w:r>
      <w:r w:rsidR="002D7E1E">
        <w:rPr>
          <w:b/>
        </w:rPr>
        <w:t>pm</w:t>
      </w:r>
    </w:p>
    <w:p w14:paraId="4C8CA89C" w14:textId="23359937" w:rsidR="00461E2A" w:rsidRPr="00461E2A" w:rsidRDefault="00461E2A" w:rsidP="00461E2A">
      <w:pPr>
        <w:spacing w:line="240" w:lineRule="auto"/>
        <w:jc w:val="center"/>
        <w:rPr>
          <w:b/>
        </w:rPr>
      </w:pPr>
      <w:r w:rsidRPr="00461E2A">
        <w:rPr>
          <w:b/>
        </w:rPr>
        <w:t>IAV</w:t>
      </w:r>
      <w:r w:rsidR="008E2FA0">
        <w:rPr>
          <w:b/>
        </w:rPr>
        <w:t>:</w:t>
      </w:r>
      <w:r w:rsidRPr="00461E2A">
        <w:rPr>
          <w:b/>
        </w:rPr>
        <w:t xml:space="preserve"> Elko </w:t>
      </w:r>
      <w:r w:rsidR="008D196E">
        <w:rPr>
          <w:b/>
        </w:rPr>
        <w:t>HTC 1</w:t>
      </w:r>
      <w:r w:rsidR="002946EB">
        <w:rPr>
          <w:b/>
        </w:rPr>
        <w:t>110</w:t>
      </w:r>
      <w:r w:rsidRPr="00461E2A">
        <w:rPr>
          <w:b/>
        </w:rPr>
        <w:t>; Pahrump PVC 1</w:t>
      </w:r>
      <w:r w:rsidR="002946EB">
        <w:rPr>
          <w:b/>
        </w:rPr>
        <w:t>24</w:t>
      </w:r>
    </w:p>
    <w:p w14:paraId="252C0CEF" w14:textId="16485599" w:rsidR="00461E2A" w:rsidRPr="00461E2A" w:rsidRDefault="00461E2A" w:rsidP="00461E2A">
      <w:pPr>
        <w:pStyle w:val="ListParagraph"/>
        <w:numPr>
          <w:ilvl w:val="0"/>
          <w:numId w:val="1"/>
        </w:numPr>
        <w:spacing w:line="480" w:lineRule="auto"/>
        <w:rPr>
          <w:b/>
        </w:rPr>
      </w:pPr>
      <w:r w:rsidRPr="00461E2A">
        <w:rPr>
          <w:b/>
        </w:rPr>
        <w:t>Call to Order</w:t>
      </w:r>
      <w:r>
        <w:t xml:space="preserve"> </w:t>
      </w:r>
      <w:r w:rsidR="00F60722">
        <w:t xml:space="preserve">– M. Husbands called the meeting to order @ </w:t>
      </w:r>
      <w:r w:rsidR="002946EB">
        <w:t>3:02</w:t>
      </w:r>
      <w:r w:rsidR="00F60722">
        <w:t xml:space="preserve"> pm </w:t>
      </w:r>
    </w:p>
    <w:tbl>
      <w:tblPr>
        <w:tblStyle w:val="TableGrid"/>
        <w:tblW w:w="0" w:type="auto"/>
        <w:tblInd w:w="360" w:type="dxa"/>
        <w:tblLook w:val="04A0" w:firstRow="1" w:lastRow="0" w:firstColumn="1" w:lastColumn="0" w:noHBand="0" w:noVBand="1"/>
      </w:tblPr>
      <w:tblGrid>
        <w:gridCol w:w="2155"/>
        <w:gridCol w:w="915"/>
        <w:gridCol w:w="966"/>
        <w:gridCol w:w="2079"/>
        <w:gridCol w:w="915"/>
        <w:gridCol w:w="966"/>
      </w:tblGrid>
      <w:tr w:rsidR="00844B53" w14:paraId="61B5EDDF" w14:textId="3FF34D03" w:rsidTr="00A82AC5">
        <w:tc>
          <w:tcPr>
            <w:tcW w:w="2155" w:type="dxa"/>
          </w:tcPr>
          <w:p w14:paraId="543605F2" w14:textId="0245C8B1" w:rsidR="00844B53" w:rsidRDefault="00844B53" w:rsidP="003F437A">
            <w:pPr>
              <w:pStyle w:val="ListParagraph"/>
              <w:spacing w:line="480" w:lineRule="auto"/>
              <w:ind w:left="0"/>
              <w:rPr>
                <w:b/>
              </w:rPr>
            </w:pPr>
            <w:r>
              <w:rPr>
                <w:b/>
              </w:rPr>
              <w:t>Members</w:t>
            </w:r>
          </w:p>
        </w:tc>
        <w:tc>
          <w:tcPr>
            <w:tcW w:w="915" w:type="dxa"/>
          </w:tcPr>
          <w:p w14:paraId="378F071B" w14:textId="7E902D69" w:rsidR="00844B53" w:rsidRDefault="00844B53" w:rsidP="003F437A">
            <w:pPr>
              <w:pStyle w:val="ListParagraph"/>
              <w:spacing w:line="480" w:lineRule="auto"/>
              <w:ind w:left="0"/>
              <w:rPr>
                <w:b/>
              </w:rPr>
            </w:pPr>
            <w:r>
              <w:rPr>
                <w:b/>
              </w:rPr>
              <w:t>Present</w:t>
            </w:r>
          </w:p>
        </w:tc>
        <w:tc>
          <w:tcPr>
            <w:tcW w:w="966" w:type="dxa"/>
          </w:tcPr>
          <w:p w14:paraId="051069C2" w14:textId="3A35EA0C" w:rsidR="00844B53" w:rsidRDefault="00844B53" w:rsidP="0003751B">
            <w:pPr>
              <w:pStyle w:val="ListParagraph"/>
              <w:ind w:left="0"/>
              <w:rPr>
                <w:b/>
              </w:rPr>
            </w:pPr>
            <w:r>
              <w:rPr>
                <w:b/>
              </w:rPr>
              <w:t>Absent</w:t>
            </w:r>
            <w:r w:rsidR="0003751B">
              <w:rPr>
                <w:b/>
              </w:rPr>
              <w:t>/</w:t>
            </w:r>
            <w:r w:rsidR="0003751B">
              <w:rPr>
                <w:b/>
              </w:rPr>
              <w:br/>
              <w:t>Excused</w:t>
            </w:r>
          </w:p>
        </w:tc>
        <w:tc>
          <w:tcPr>
            <w:tcW w:w="2079" w:type="dxa"/>
          </w:tcPr>
          <w:p w14:paraId="68236287" w14:textId="5E8C582D" w:rsidR="00844B53" w:rsidRDefault="00844B53" w:rsidP="003F437A">
            <w:pPr>
              <w:pStyle w:val="ListParagraph"/>
              <w:spacing w:line="480" w:lineRule="auto"/>
              <w:ind w:left="0"/>
              <w:rPr>
                <w:b/>
              </w:rPr>
            </w:pPr>
            <w:r>
              <w:rPr>
                <w:b/>
              </w:rPr>
              <w:t>Members</w:t>
            </w:r>
          </w:p>
        </w:tc>
        <w:tc>
          <w:tcPr>
            <w:tcW w:w="915" w:type="dxa"/>
          </w:tcPr>
          <w:p w14:paraId="16338642" w14:textId="5698E4C1" w:rsidR="00844B53" w:rsidRDefault="00844B53" w:rsidP="003F437A">
            <w:pPr>
              <w:pStyle w:val="ListParagraph"/>
              <w:spacing w:line="480" w:lineRule="auto"/>
              <w:ind w:left="0"/>
              <w:rPr>
                <w:b/>
              </w:rPr>
            </w:pPr>
            <w:r>
              <w:rPr>
                <w:b/>
              </w:rPr>
              <w:t>Present</w:t>
            </w:r>
          </w:p>
        </w:tc>
        <w:tc>
          <w:tcPr>
            <w:tcW w:w="966" w:type="dxa"/>
          </w:tcPr>
          <w:p w14:paraId="73DE5270" w14:textId="793AE32C" w:rsidR="00844B53" w:rsidRDefault="00844B53" w:rsidP="003F437A">
            <w:pPr>
              <w:pStyle w:val="ListParagraph"/>
              <w:spacing w:line="480" w:lineRule="auto"/>
              <w:ind w:left="0"/>
              <w:rPr>
                <w:b/>
              </w:rPr>
            </w:pPr>
            <w:r>
              <w:rPr>
                <w:b/>
              </w:rPr>
              <w:t>Absent</w:t>
            </w:r>
          </w:p>
        </w:tc>
      </w:tr>
      <w:tr w:rsidR="00844B53" w14:paraId="52621B4A" w14:textId="330D9789" w:rsidTr="00A82AC5">
        <w:tc>
          <w:tcPr>
            <w:tcW w:w="2155" w:type="dxa"/>
          </w:tcPr>
          <w:p w14:paraId="1B737F45" w14:textId="50FCBE96" w:rsidR="00844B53" w:rsidRDefault="00844B53" w:rsidP="003F437A">
            <w:pPr>
              <w:pStyle w:val="ListParagraph"/>
              <w:spacing w:line="480" w:lineRule="auto"/>
              <w:ind w:left="0"/>
              <w:rPr>
                <w:b/>
              </w:rPr>
            </w:pPr>
            <w:r>
              <w:rPr>
                <w:b/>
              </w:rPr>
              <w:t>M. Husbands (chair)</w:t>
            </w:r>
          </w:p>
        </w:tc>
        <w:tc>
          <w:tcPr>
            <w:tcW w:w="915" w:type="dxa"/>
          </w:tcPr>
          <w:p w14:paraId="38E64C30" w14:textId="02E819AF" w:rsidR="00844B53" w:rsidRDefault="00F60722" w:rsidP="003F437A">
            <w:pPr>
              <w:pStyle w:val="ListParagraph"/>
              <w:spacing w:line="480" w:lineRule="auto"/>
              <w:ind w:left="0"/>
              <w:rPr>
                <w:b/>
              </w:rPr>
            </w:pPr>
            <w:r>
              <w:rPr>
                <w:b/>
              </w:rPr>
              <w:t>X</w:t>
            </w:r>
          </w:p>
        </w:tc>
        <w:tc>
          <w:tcPr>
            <w:tcW w:w="966" w:type="dxa"/>
          </w:tcPr>
          <w:p w14:paraId="7605AA45" w14:textId="77777777" w:rsidR="00844B53" w:rsidRDefault="00844B53" w:rsidP="003F437A">
            <w:pPr>
              <w:pStyle w:val="ListParagraph"/>
              <w:spacing w:line="480" w:lineRule="auto"/>
              <w:ind w:left="0"/>
              <w:rPr>
                <w:b/>
              </w:rPr>
            </w:pPr>
          </w:p>
        </w:tc>
        <w:tc>
          <w:tcPr>
            <w:tcW w:w="2079" w:type="dxa"/>
          </w:tcPr>
          <w:p w14:paraId="64B3B313" w14:textId="1442FC04" w:rsidR="00844B53" w:rsidRDefault="00844B53" w:rsidP="003F437A">
            <w:pPr>
              <w:pStyle w:val="ListParagraph"/>
              <w:spacing w:line="480" w:lineRule="auto"/>
              <w:ind w:left="0"/>
              <w:rPr>
                <w:b/>
              </w:rPr>
            </w:pPr>
            <w:r>
              <w:rPr>
                <w:b/>
              </w:rPr>
              <w:t>M. Wilkins</w:t>
            </w:r>
          </w:p>
        </w:tc>
        <w:tc>
          <w:tcPr>
            <w:tcW w:w="915" w:type="dxa"/>
          </w:tcPr>
          <w:p w14:paraId="42E5195C" w14:textId="6E6D69FD" w:rsidR="00844B53" w:rsidRDefault="00844B53" w:rsidP="003F437A">
            <w:pPr>
              <w:pStyle w:val="ListParagraph"/>
              <w:spacing w:line="480" w:lineRule="auto"/>
              <w:ind w:left="0"/>
              <w:rPr>
                <w:b/>
              </w:rPr>
            </w:pPr>
          </w:p>
        </w:tc>
        <w:tc>
          <w:tcPr>
            <w:tcW w:w="966" w:type="dxa"/>
          </w:tcPr>
          <w:p w14:paraId="2B7B3E8F" w14:textId="76881388" w:rsidR="00844B53" w:rsidRDefault="002946EB" w:rsidP="003F437A">
            <w:pPr>
              <w:pStyle w:val="ListParagraph"/>
              <w:spacing w:line="480" w:lineRule="auto"/>
              <w:ind w:left="0"/>
              <w:rPr>
                <w:b/>
              </w:rPr>
            </w:pPr>
            <w:r>
              <w:rPr>
                <w:b/>
              </w:rPr>
              <w:t>X</w:t>
            </w:r>
          </w:p>
        </w:tc>
      </w:tr>
      <w:tr w:rsidR="00844B53" w14:paraId="57450A66" w14:textId="321BBAFB" w:rsidTr="00A82AC5">
        <w:tc>
          <w:tcPr>
            <w:tcW w:w="2155" w:type="dxa"/>
          </w:tcPr>
          <w:p w14:paraId="18BDDA66" w14:textId="761D3871" w:rsidR="00844B53" w:rsidRDefault="00844B53" w:rsidP="003F437A">
            <w:pPr>
              <w:pStyle w:val="ListParagraph"/>
              <w:spacing w:line="480" w:lineRule="auto"/>
              <w:ind w:left="0"/>
              <w:rPr>
                <w:b/>
              </w:rPr>
            </w:pPr>
            <w:r>
              <w:rPr>
                <w:b/>
              </w:rPr>
              <w:t>D. Jones</w:t>
            </w:r>
          </w:p>
        </w:tc>
        <w:tc>
          <w:tcPr>
            <w:tcW w:w="915" w:type="dxa"/>
          </w:tcPr>
          <w:p w14:paraId="46703FD7" w14:textId="1D2E116A" w:rsidR="00844B53" w:rsidRDefault="00F60722" w:rsidP="003F437A">
            <w:pPr>
              <w:pStyle w:val="ListParagraph"/>
              <w:spacing w:line="480" w:lineRule="auto"/>
              <w:ind w:left="0"/>
              <w:rPr>
                <w:b/>
              </w:rPr>
            </w:pPr>
            <w:r>
              <w:rPr>
                <w:b/>
              </w:rPr>
              <w:t>X</w:t>
            </w:r>
          </w:p>
        </w:tc>
        <w:tc>
          <w:tcPr>
            <w:tcW w:w="966" w:type="dxa"/>
          </w:tcPr>
          <w:p w14:paraId="5B4DEB34" w14:textId="77777777" w:rsidR="00844B53" w:rsidRDefault="00844B53" w:rsidP="003F437A">
            <w:pPr>
              <w:pStyle w:val="ListParagraph"/>
              <w:spacing w:line="480" w:lineRule="auto"/>
              <w:ind w:left="0"/>
              <w:rPr>
                <w:b/>
              </w:rPr>
            </w:pPr>
          </w:p>
        </w:tc>
        <w:tc>
          <w:tcPr>
            <w:tcW w:w="2079" w:type="dxa"/>
          </w:tcPr>
          <w:p w14:paraId="12950580" w14:textId="044BC322" w:rsidR="00844B53" w:rsidRDefault="00844B53" w:rsidP="003F437A">
            <w:pPr>
              <w:pStyle w:val="ListParagraph"/>
              <w:spacing w:line="480" w:lineRule="auto"/>
              <w:ind w:left="0"/>
              <w:rPr>
                <w:b/>
              </w:rPr>
            </w:pPr>
            <w:r>
              <w:rPr>
                <w:b/>
              </w:rPr>
              <w:t>T. Mette</w:t>
            </w:r>
          </w:p>
        </w:tc>
        <w:tc>
          <w:tcPr>
            <w:tcW w:w="915" w:type="dxa"/>
          </w:tcPr>
          <w:p w14:paraId="37B07AFF" w14:textId="563CF176" w:rsidR="00844B53" w:rsidRDefault="00F60722" w:rsidP="003F437A">
            <w:pPr>
              <w:pStyle w:val="ListParagraph"/>
              <w:spacing w:line="480" w:lineRule="auto"/>
              <w:ind w:left="0"/>
              <w:rPr>
                <w:b/>
              </w:rPr>
            </w:pPr>
            <w:r>
              <w:rPr>
                <w:b/>
              </w:rPr>
              <w:t>X</w:t>
            </w:r>
          </w:p>
        </w:tc>
        <w:tc>
          <w:tcPr>
            <w:tcW w:w="966" w:type="dxa"/>
          </w:tcPr>
          <w:p w14:paraId="6CE11083" w14:textId="77777777" w:rsidR="00844B53" w:rsidRDefault="00844B53" w:rsidP="003F437A">
            <w:pPr>
              <w:pStyle w:val="ListParagraph"/>
              <w:spacing w:line="480" w:lineRule="auto"/>
              <w:ind w:left="0"/>
              <w:rPr>
                <w:b/>
              </w:rPr>
            </w:pPr>
          </w:p>
        </w:tc>
        <w:bookmarkStart w:id="0" w:name="_GoBack"/>
        <w:bookmarkEnd w:id="0"/>
      </w:tr>
      <w:tr w:rsidR="00844B53" w14:paraId="4EF77735" w14:textId="11436FEC" w:rsidTr="00A82AC5">
        <w:tc>
          <w:tcPr>
            <w:tcW w:w="2155" w:type="dxa"/>
          </w:tcPr>
          <w:p w14:paraId="0EACC319" w14:textId="16627C4D" w:rsidR="00844B53" w:rsidRDefault="00844B53" w:rsidP="003F437A">
            <w:pPr>
              <w:pStyle w:val="ListParagraph"/>
              <w:spacing w:line="480" w:lineRule="auto"/>
              <w:ind w:left="0"/>
              <w:rPr>
                <w:b/>
              </w:rPr>
            </w:pPr>
            <w:r>
              <w:rPr>
                <w:b/>
              </w:rPr>
              <w:t xml:space="preserve">J. </w:t>
            </w:r>
            <w:proofErr w:type="spellStart"/>
            <w:r>
              <w:rPr>
                <w:b/>
              </w:rPr>
              <w:t>Stuelmayer</w:t>
            </w:r>
            <w:proofErr w:type="spellEnd"/>
          </w:p>
        </w:tc>
        <w:tc>
          <w:tcPr>
            <w:tcW w:w="915" w:type="dxa"/>
          </w:tcPr>
          <w:p w14:paraId="14C559F8" w14:textId="77777777" w:rsidR="00844B53" w:rsidRDefault="00844B53" w:rsidP="003F437A">
            <w:pPr>
              <w:pStyle w:val="ListParagraph"/>
              <w:spacing w:line="480" w:lineRule="auto"/>
              <w:ind w:left="0"/>
              <w:rPr>
                <w:b/>
              </w:rPr>
            </w:pPr>
          </w:p>
        </w:tc>
        <w:tc>
          <w:tcPr>
            <w:tcW w:w="966" w:type="dxa"/>
          </w:tcPr>
          <w:p w14:paraId="7219484C" w14:textId="0B5EC3E3" w:rsidR="00844B53" w:rsidRDefault="00F60722" w:rsidP="003F437A">
            <w:pPr>
              <w:pStyle w:val="ListParagraph"/>
              <w:spacing w:line="480" w:lineRule="auto"/>
              <w:ind w:left="0"/>
              <w:rPr>
                <w:b/>
              </w:rPr>
            </w:pPr>
            <w:r>
              <w:rPr>
                <w:b/>
              </w:rPr>
              <w:t>X</w:t>
            </w:r>
          </w:p>
        </w:tc>
        <w:tc>
          <w:tcPr>
            <w:tcW w:w="2079" w:type="dxa"/>
          </w:tcPr>
          <w:p w14:paraId="0B99478F" w14:textId="099F7A77" w:rsidR="00844B53" w:rsidRDefault="00844B53" w:rsidP="003F437A">
            <w:pPr>
              <w:pStyle w:val="ListParagraph"/>
              <w:spacing w:line="480" w:lineRule="auto"/>
              <w:ind w:left="0"/>
              <w:rPr>
                <w:b/>
              </w:rPr>
            </w:pPr>
            <w:r>
              <w:rPr>
                <w:b/>
              </w:rPr>
              <w:t>M. Nichols</w:t>
            </w:r>
          </w:p>
        </w:tc>
        <w:tc>
          <w:tcPr>
            <w:tcW w:w="915" w:type="dxa"/>
          </w:tcPr>
          <w:p w14:paraId="197741F6" w14:textId="1BB3FB03" w:rsidR="00844B53" w:rsidRDefault="002946EB" w:rsidP="003F437A">
            <w:pPr>
              <w:pStyle w:val="ListParagraph"/>
              <w:spacing w:line="480" w:lineRule="auto"/>
              <w:ind w:left="0"/>
              <w:rPr>
                <w:b/>
              </w:rPr>
            </w:pPr>
            <w:r>
              <w:rPr>
                <w:b/>
              </w:rPr>
              <w:t>X</w:t>
            </w:r>
          </w:p>
        </w:tc>
        <w:tc>
          <w:tcPr>
            <w:tcW w:w="966" w:type="dxa"/>
          </w:tcPr>
          <w:p w14:paraId="63296DCD" w14:textId="5D6235BA" w:rsidR="00844B53" w:rsidRDefault="00844B53" w:rsidP="003F437A">
            <w:pPr>
              <w:pStyle w:val="ListParagraph"/>
              <w:spacing w:line="480" w:lineRule="auto"/>
              <w:ind w:left="0"/>
              <w:rPr>
                <w:b/>
              </w:rPr>
            </w:pPr>
          </w:p>
        </w:tc>
      </w:tr>
      <w:tr w:rsidR="00844B53" w14:paraId="74E6C909" w14:textId="47662CBC" w:rsidTr="00A82AC5">
        <w:tc>
          <w:tcPr>
            <w:tcW w:w="2155" w:type="dxa"/>
          </w:tcPr>
          <w:p w14:paraId="06A4FFCE" w14:textId="02372230" w:rsidR="00844B53" w:rsidRDefault="00844B53" w:rsidP="003F437A">
            <w:pPr>
              <w:pStyle w:val="ListParagraph"/>
              <w:spacing w:line="480" w:lineRule="auto"/>
              <w:ind w:left="0"/>
              <w:rPr>
                <w:b/>
              </w:rPr>
            </w:pPr>
            <w:r>
              <w:rPr>
                <w:b/>
              </w:rPr>
              <w:t>K. Coates</w:t>
            </w:r>
          </w:p>
        </w:tc>
        <w:tc>
          <w:tcPr>
            <w:tcW w:w="915" w:type="dxa"/>
          </w:tcPr>
          <w:p w14:paraId="02F62342" w14:textId="70088A26" w:rsidR="00844B53" w:rsidRDefault="00844B53" w:rsidP="003F437A">
            <w:pPr>
              <w:pStyle w:val="ListParagraph"/>
              <w:spacing w:line="480" w:lineRule="auto"/>
              <w:ind w:left="0"/>
              <w:rPr>
                <w:b/>
              </w:rPr>
            </w:pPr>
          </w:p>
        </w:tc>
        <w:tc>
          <w:tcPr>
            <w:tcW w:w="966" w:type="dxa"/>
          </w:tcPr>
          <w:p w14:paraId="37B34EE7" w14:textId="12A8BD28" w:rsidR="00844B53" w:rsidRDefault="002946EB" w:rsidP="003F437A">
            <w:pPr>
              <w:pStyle w:val="ListParagraph"/>
              <w:spacing w:line="480" w:lineRule="auto"/>
              <w:ind w:left="0"/>
              <w:rPr>
                <w:b/>
              </w:rPr>
            </w:pPr>
            <w:r>
              <w:rPr>
                <w:b/>
              </w:rPr>
              <w:t>X</w:t>
            </w:r>
          </w:p>
        </w:tc>
        <w:tc>
          <w:tcPr>
            <w:tcW w:w="2079" w:type="dxa"/>
          </w:tcPr>
          <w:p w14:paraId="470FCD8B" w14:textId="7D400DA6" w:rsidR="00844B53" w:rsidRDefault="00844B53" w:rsidP="003F437A">
            <w:pPr>
              <w:pStyle w:val="ListParagraph"/>
              <w:spacing w:line="480" w:lineRule="auto"/>
              <w:ind w:left="0"/>
              <w:rPr>
                <w:b/>
              </w:rPr>
            </w:pPr>
            <w:r>
              <w:rPr>
                <w:b/>
              </w:rPr>
              <w:t>E. O’Donnell</w:t>
            </w:r>
          </w:p>
        </w:tc>
        <w:tc>
          <w:tcPr>
            <w:tcW w:w="915" w:type="dxa"/>
          </w:tcPr>
          <w:p w14:paraId="6391A215" w14:textId="02F2F2E0" w:rsidR="00844B53" w:rsidRDefault="00F60722" w:rsidP="003F437A">
            <w:pPr>
              <w:pStyle w:val="ListParagraph"/>
              <w:spacing w:line="480" w:lineRule="auto"/>
              <w:ind w:left="0"/>
              <w:rPr>
                <w:b/>
              </w:rPr>
            </w:pPr>
            <w:r>
              <w:rPr>
                <w:b/>
              </w:rPr>
              <w:t>X</w:t>
            </w:r>
          </w:p>
        </w:tc>
        <w:tc>
          <w:tcPr>
            <w:tcW w:w="966" w:type="dxa"/>
          </w:tcPr>
          <w:p w14:paraId="35CF0B47" w14:textId="77777777" w:rsidR="00844B53" w:rsidRDefault="00844B53" w:rsidP="003F437A">
            <w:pPr>
              <w:pStyle w:val="ListParagraph"/>
              <w:spacing w:line="480" w:lineRule="auto"/>
              <w:ind w:left="0"/>
              <w:rPr>
                <w:b/>
              </w:rPr>
            </w:pPr>
          </w:p>
        </w:tc>
      </w:tr>
      <w:tr w:rsidR="00844B53" w14:paraId="664759DD" w14:textId="62F07A9B" w:rsidTr="00A82AC5">
        <w:tc>
          <w:tcPr>
            <w:tcW w:w="2155" w:type="dxa"/>
          </w:tcPr>
          <w:p w14:paraId="54BB5C4C" w14:textId="07BCABF6" w:rsidR="00844B53" w:rsidRDefault="00844B53" w:rsidP="003F437A">
            <w:pPr>
              <w:pStyle w:val="ListParagraph"/>
              <w:spacing w:line="480" w:lineRule="auto"/>
              <w:ind w:left="0"/>
              <w:rPr>
                <w:b/>
              </w:rPr>
            </w:pPr>
            <w:r>
              <w:rPr>
                <w:b/>
              </w:rPr>
              <w:t>L. Pike</w:t>
            </w:r>
          </w:p>
        </w:tc>
        <w:tc>
          <w:tcPr>
            <w:tcW w:w="915" w:type="dxa"/>
          </w:tcPr>
          <w:p w14:paraId="32D0BD88" w14:textId="4DF31FB8" w:rsidR="00844B53" w:rsidRDefault="00F60722" w:rsidP="003F437A">
            <w:pPr>
              <w:pStyle w:val="ListParagraph"/>
              <w:spacing w:line="480" w:lineRule="auto"/>
              <w:ind w:left="0"/>
              <w:rPr>
                <w:b/>
              </w:rPr>
            </w:pPr>
            <w:r>
              <w:rPr>
                <w:b/>
              </w:rPr>
              <w:t>X</w:t>
            </w:r>
          </w:p>
        </w:tc>
        <w:tc>
          <w:tcPr>
            <w:tcW w:w="966" w:type="dxa"/>
          </w:tcPr>
          <w:p w14:paraId="0D03CFCB" w14:textId="77777777" w:rsidR="00844B53" w:rsidRDefault="00844B53" w:rsidP="003F437A">
            <w:pPr>
              <w:pStyle w:val="ListParagraph"/>
              <w:spacing w:line="480" w:lineRule="auto"/>
              <w:ind w:left="0"/>
              <w:rPr>
                <w:b/>
              </w:rPr>
            </w:pPr>
          </w:p>
        </w:tc>
        <w:tc>
          <w:tcPr>
            <w:tcW w:w="2079" w:type="dxa"/>
          </w:tcPr>
          <w:p w14:paraId="5E94A3CB" w14:textId="14DA04DA" w:rsidR="00844B53" w:rsidRDefault="00A82AC5" w:rsidP="00A82AC5">
            <w:pPr>
              <w:pStyle w:val="ListParagraph"/>
              <w:spacing w:line="480" w:lineRule="auto"/>
              <w:ind w:left="0"/>
              <w:rPr>
                <w:b/>
              </w:rPr>
            </w:pPr>
            <w:r>
              <w:rPr>
                <w:b/>
              </w:rPr>
              <w:t>S. Sibert (ex-officio)</w:t>
            </w:r>
          </w:p>
        </w:tc>
        <w:tc>
          <w:tcPr>
            <w:tcW w:w="915" w:type="dxa"/>
          </w:tcPr>
          <w:p w14:paraId="62DF7E0D" w14:textId="77777777" w:rsidR="00844B53" w:rsidRDefault="00844B53" w:rsidP="003F437A">
            <w:pPr>
              <w:pStyle w:val="ListParagraph"/>
              <w:spacing w:line="480" w:lineRule="auto"/>
              <w:ind w:left="0"/>
              <w:rPr>
                <w:b/>
              </w:rPr>
            </w:pPr>
          </w:p>
        </w:tc>
        <w:tc>
          <w:tcPr>
            <w:tcW w:w="966" w:type="dxa"/>
          </w:tcPr>
          <w:p w14:paraId="3E9C8804" w14:textId="3D5C2676" w:rsidR="00844B53" w:rsidRDefault="00F60722" w:rsidP="003F437A">
            <w:pPr>
              <w:pStyle w:val="ListParagraph"/>
              <w:spacing w:line="480" w:lineRule="auto"/>
              <w:ind w:left="0"/>
              <w:rPr>
                <w:b/>
              </w:rPr>
            </w:pPr>
            <w:r>
              <w:rPr>
                <w:b/>
              </w:rPr>
              <w:t>X</w:t>
            </w:r>
          </w:p>
        </w:tc>
      </w:tr>
      <w:tr w:rsidR="00844B53" w14:paraId="00DA54F6" w14:textId="161AD706" w:rsidTr="00A82AC5">
        <w:tc>
          <w:tcPr>
            <w:tcW w:w="2155" w:type="dxa"/>
          </w:tcPr>
          <w:p w14:paraId="307A6182" w14:textId="2D40C486" w:rsidR="00844B53" w:rsidRDefault="00844B53" w:rsidP="003F437A">
            <w:pPr>
              <w:pStyle w:val="ListParagraph"/>
              <w:spacing w:line="480" w:lineRule="auto"/>
              <w:ind w:left="0"/>
              <w:rPr>
                <w:b/>
              </w:rPr>
            </w:pPr>
            <w:r>
              <w:rPr>
                <w:b/>
              </w:rPr>
              <w:t xml:space="preserve">B. </w:t>
            </w:r>
            <w:proofErr w:type="spellStart"/>
            <w:r>
              <w:rPr>
                <w:b/>
              </w:rPr>
              <w:t>Grudzinski</w:t>
            </w:r>
            <w:proofErr w:type="spellEnd"/>
          </w:p>
        </w:tc>
        <w:tc>
          <w:tcPr>
            <w:tcW w:w="915" w:type="dxa"/>
          </w:tcPr>
          <w:p w14:paraId="61FB7418" w14:textId="0314A965" w:rsidR="00844B53" w:rsidRDefault="00F60722" w:rsidP="003F437A">
            <w:pPr>
              <w:pStyle w:val="ListParagraph"/>
              <w:spacing w:line="480" w:lineRule="auto"/>
              <w:ind w:left="0"/>
              <w:rPr>
                <w:b/>
              </w:rPr>
            </w:pPr>
            <w:r>
              <w:rPr>
                <w:b/>
              </w:rPr>
              <w:t>X</w:t>
            </w:r>
          </w:p>
        </w:tc>
        <w:tc>
          <w:tcPr>
            <w:tcW w:w="966" w:type="dxa"/>
          </w:tcPr>
          <w:p w14:paraId="06A19B95" w14:textId="77777777" w:rsidR="00844B53" w:rsidRDefault="00844B53" w:rsidP="003F437A">
            <w:pPr>
              <w:pStyle w:val="ListParagraph"/>
              <w:spacing w:line="480" w:lineRule="auto"/>
              <w:ind w:left="0"/>
              <w:rPr>
                <w:b/>
              </w:rPr>
            </w:pPr>
          </w:p>
        </w:tc>
        <w:tc>
          <w:tcPr>
            <w:tcW w:w="2079" w:type="dxa"/>
          </w:tcPr>
          <w:p w14:paraId="035ACA33" w14:textId="77777777" w:rsidR="00844B53" w:rsidRDefault="00844B53" w:rsidP="003F437A">
            <w:pPr>
              <w:pStyle w:val="ListParagraph"/>
              <w:spacing w:line="480" w:lineRule="auto"/>
              <w:ind w:left="0"/>
              <w:rPr>
                <w:b/>
              </w:rPr>
            </w:pPr>
          </w:p>
        </w:tc>
        <w:tc>
          <w:tcPr>
            <w:tcW w:w="915" w:type="dxa"/>
          </w:tcPr>
          <w:p w14:paraId="4A85F3B8" w14:textId="77777777" w:rsidR="00844B53" w:rsidRDefault="00844B53" w:rsidP="003F437A">
            <w:pPr>
              <w:pStyle w:val="ListParagraph"/>
              <w:spacing w:line="480" w:lineRule="auto"/>
              <w:ind w:left="0"/>
              <w:rPr>
                <w:b/>
              </w:rPr>
            </w:pPr>
          </w:p>
        </w:tc>
        <w:tc>
          <w:tcPr>
            <w:tcW w:w="966" w:type="dxa"/>
          </w:tcPr>
          <w:p w14:paraId="1EB7C54B" w14:textId="77777777" w:rsidR="00844B53" w:rsidRDefault="00844B53" w:rsidP="003F437A">
            <w:pPr>
              <w:pStyle w:val="ListParagraph"/>
              <w:spacing w:line="480" w:lineRule="auto"/>
              <w:ind w:left="0"/>
              <w:rPr>
                <w:b/>
              </w:rPr>
            </w:pPr>
          </w:p>
        </w:tc>
      </w:tr>
    </w:tbl>
    <w:p w14:paraId="348B094D" w14:textId="77777777" w:rsidR="003F437A" w:rsidRDefault="003F437A" w:rsidP="003F437A">
      <w:pPr>
        <w:pStyle w:val="ListParagraph"/>
        <w:spacing w:line="240" w:lineRule="auto"/>
        <w:ind w:left="1080"/>
        <w:rPr>
          <w:b/>
        </w:rPr>
      </w:pPr>
    </w:p>
    <w:p w14:paraId="588532D9" w14:textId="0BAF46BF" w:rsidR="00461E2A" w:rsidRDefault="00461E2A" w:rsidP="00F60722">
      <w:pPr>
        <w:pStyle w:val="ListParagraph"/>
        <w:numPr>
          <w:ilvl w:val="0"/>
          <w:numId w:val="1"/>
        </w:numPr>
        <w:spacing w:line="240" w:lineRule="auto"/>
        <w:rPr>
          <w:b/>
        </w:rPr>
      </w:pPr>
      <w:r w:rsidRPr="00461E2A">
        <w:rPr>
          <w:b/>
        </w:rPr>
        <w:t>Approval of Minutes</w:t>
      </w:r>
      <w:r>
        <w:rPr>
          <w:b/>
        </w:rPr>
        <w:t xml:space="preserve"> </w:t>
      </w:r>
      <w:r w:rsidR="003F437A">
        <w:rPr>
          <w:b/>
        </w:rPr>
        <w:t xml:space="preserve">– </w:t>
      </w:r>
      <w:r w:rsidR="00E03301" w:rsidRPr="00F60722">
        <w:t xml:space="preserve">approval of </w:t>
      </w:r>
      <w:r w:rsidR="008D196E" w:rsidRPr="00F60722">
        <w:t>1</w:t>
      </w:r>
      <w:r w:rsidR="002946EB">
        <w:t>1</w:t>
      </w:r>
      <w:r w:rsidR="00E03301" w:rsidRPr="00F60722">
        <w:t>/22/19</w:t>
      </w:r>
      <w:r w:rsidR="003F437A" w:rsidRPr="00F60722">
        <w:t xml:space="preserve"> minutes</w:t>
      </w:r>
      <w:r w:rsidR="00F60722" w:rsidRPr="00F60722">
        <w:t xml:space="preserve"> </w:t>
      </w:r>
      <w:r w:rsidR="002946EB">
        <w:t>E. O’Donnell</w:t>
      </w:r>
      <w:r w:rsidR="00F60722" w:rsidRPr="00F60722">
        <w:t xml:space="preserve"> made a motion to approve the C &amp; B minutes, </w:t>
      </w:r>
      <w:r w:rsidR="002946EB">
        <w:t>M. Nichols</w:t>
      </w:r>
      <w:r w:rsidR="00F60722" w:rsidRPr="00F60722">
        <w:t xml:space="preserve"> seconded, and all members present</w:t>
      </w:r>
      <w:r w:rsidR="002946EB">
        <w:t xml:space="preserve"> approved of the minutes</w:t>
      </w:r>
      <w:r w:rsidR="00F60722">
        <w:rPr>
          <w:b/>
        </w:rPr>
        <w:t>.</w:t>
      </w:r>
    </w:p>
    <w:p w14:paraId="6FEF78FD" w14:textId="77777777" w:rsidR="00F60722" w:rsidRPr="00461E2A" w:rsidRDefault="00F60722" w:rsidP="00F60722">
      <w:pPr>
        <w:pStyle w:val="ListParagraph"/>
        <w:spacing w:line="240" w:lineRule="auto"/>
        <w:ind w:left="360"/>
        <w:rPr>
          <w:b/>
        </w:rPr>
      </w:pPr>
    </w:p>
    <w:p w14:paraId="08FCA2E6" w14:textId="71BB9669" w:rsidR="00461E2A" w:rsidRDefault="00461E2A" w:rsidP="00461E2A">
      <w:pPr>
        <w:pStyle w:val="ListParagraph"/>
        <w:numPr>
          <w:ilvl w:val="0"/>
          <w:numId w:val="1"/>
        </w:numPr>
        <w:spacing w:line="480" w:lineRule="auto"/>
        <w:rPr>
          <w:b/>
        </w:rPr>
      </w:pPr>
      <w:r w:rsidRPr="00461E2A">
        <w:rPr>
          <w:b/>
        </w:rPr>
        <w:t>Announcements</w:t>
      </w:r>
    </w:p>
    <w:p w14:paraId="448639D3" w14:textId="5101705B" w:rsidR="00835FE7" w:rsidRDefault="00835FE7" w:rsidP="00835FE7">
      <w:pPr>
        <w:pStyle w:val="ListParagraph"/>
        <w:numPr>
          <w:ilvl w:val="1"/>
          <w:numId w:val="1"/>
        </w:numPr>
        <w:spacing w:line="480" w:lineRule="auto"/>
        <w:rPr>
          <w:b/>
        </w:rPr>
      </w:pPr>
      <w:r>
        <w:rPr>
          <w:b/>
        </w:rPr>
        <w:t>Special Guest</w:t>
      </w:r>
      <w:r w:rsidR="00A07722">
        <w:rPr>
          <w:b/>
        </w:rPr>
        <w:t>s</w:t>
      </w:r>
      <w:r>
        <w:rPr>
          <w:b/>
        </w:rPr>
        <w:t xml:space="preserve">: </w:t>
      </w:r>
      <w:r w:rsidRPr="00F60722">
        <w:t xml:space="preserve">G. </w:t>
      </w:r>
      <w:proofErr w:type="spellStart"/>
      <w:r w:rsidRPr="00F60722">
        <w:t>Kleeb</w:t>
      </w:r>
      <w:proofErr w:type="spellEnd"/>
      <w:r w:rsidR="003F437A" w:rsidRPr="00F60722">
        <w:t>, Faculty Senate Chair</w:t>
      </w:r>
    </w:p>
    <w:p w14:paraId="030CE394" w14:textId="77777777" w:rsidR="008D196E" w:rsidRDefault="00461E2A" w:rsidP="008D196E">
      <w:pPr>
        <w:pStyle w:val="ListParagraph"/>
        <w:numPr>
          <w:ilvl w:val="0"/>
          <w:numId w:val="1"/>
        </w:numPr>
        <w:spacing w:line="480" w:lineRule="auto"/>
        <w:rPr>
          <w:b/>
        </w:rPr>
      </w:pPr>
      <w:r w:rsidRPr="00461E2A">
        <w:rPr>
          <w:b/>
        </w:rPr>
        <w:t>Old Business</w:t>
      </w:r>
      <w:r w:rsidR="002D38C2">
        <w:rPr>
          <w:b/>
        </w:rPr>
        <w:t xml:space="preserve"> </w:t>
      </w:r>
      <w:r w:rsidR="003F437A">
        <w:rPr>
          <w:b/>
        </w:rPr>
        <w:t xml:space="preserve">– </w:t>
      </w:r>
    </w:p>
    <w:p w14:paraId="799808E7" w14:textId="5BBC2BCC" w:rsidR="008D196E" w:rsidRDefault="008D196E" w:rsidP="002946EB">
      <w:pPr>
        <w:pStyle w:val="ListParagraph"/>
        <w:numPr>
          <w:ilvl w:val="1"/>
          <w:numId w:val="1"/>
        </w:numPr>
        <w:spacing w:line="240" w:lineRule="auto"/>
        <w:rPr>
          <w:b/>
        </w:rPr>
      </w:pPr>
      <w:r>
        <w:rPr>
          <w:b/>
        </w:rPr>
        <w:t xml:space="preserve">Professional Development Funds </w:t>
      </w:r>
      <w:r w:rsidR="00CB3D34">
        <w:rPr>
          <w:b/>
        </w:rPr>
        <w:t xml:space="preserve">(PDFs) </w:t>
      </w:r>
      <w:r>
        <w:rPr>
          <w:b/>
        </w:rPr>
        <w:t>for 2019-2020</w:t>
      </w:r>
      <w:r w:rsidR="002946EB">
        <w:rPr>
          <w:b/>
        </w:rPr>
        <w:t xml:space="preserve"> – </w:t>
      </w:r>
      <w:r w:rsidR="002946EB">
        <w:rPr>
          <w:bCs/>
        </w:rPr>
        <w:t>M. Husbands requested from E. O’Donnell the names of the PDF recipients (Fall 2020), so a reminder email can be sent to provide the chair of the C&amp;B committee a one page memo reporting on the meeting/event attended (see Policy No. 5.30)</w:t>
      </w:r>
    </w:p>
    <w:p w14:paraId="3042053C" w14:textId="7054DF9A" w:rsidR="00461E2A" w:rsidRDefault="00461E2A" w:rsidP="00461E2A">
      <w:pPr>
        <w:pStyle w:val="ListParagraph"/>
        <w:numPr>
          <w:ilvl w:val="0"/>
          <w:numId w:val="1"/>
        </w:numPr>
        <w:spacing w:line="480" w:lineRule="auto"/>
        <w:rPr>
          <w:b/>
        </w:rPr>
      </w:pPr>
      <w:r w:rsidRPr="00461E2A">
        <w:rPr>
          <w:b/>
        </w:rPr>
        <w:t>New Business</w:t>
      </w:r>
    </w:p>
    <w:p w14:paraId="398AD602" w14:textId="1C25F746" w:rsidR="008831FC" w:rsidRDefault="008831FC" w:rsidP="00BC0CE0">
      <w:pPr>
        <w:pStyle w:val="ListParagraph"/>
        <w:numPr>
          <w:ilvl w:val="1"/>
          <w:numId w:val="1"/>
        </w:numPr>
        <w:spacing w:line="240" w:lineRule="auto"/>
      </w:pPr>
      <w:r w:rsidRPr="00602CFB">
        <w:rPr>
          <w:b/>
        </w:rPr>
        <w:t xml:space="preserve">Review/discuss email from Angie de Braga 2/4/2020 - informational </w:t>
      </w:r>
      <w:r w:rsidR="00602CFB">
        <w:rPr>
          <w:b/>
        </w:rPr>
        <w:br/>
      </w:r>
      <w:r w:rsidR="00602CFB">
        <w:rPr>
          <w:b/>
        </w:rPr>
        <w:br/>
      </w:r>
      <w:r>
        <w:t>Summer school rates for 2020</w:t>
      </w:r>
    </w:p>
    <w:p w14:paraId="1E40D8BB" w14:textId="77777777" w:rsidR="008831FC" w:rsidRDefault="008831FC" w:rsidP="008831FC">
      <w:pPr>
        <w:spacing w:line="240" w:lineRule="auto"/>
        <w:ind w:left="1080"/>
      </w:pPr>
      <w:r>
        <w:t>Lower Division 106.75+3=109.75 per credit</w:t>
      </w:r>
      <w:r>
        <w:br/>
        <w:t>Upper Division 175.00+3=178.00 per credit</w:t>
      </w:r>
    </w:p>
    <w:p w14:paraId="38C734C8" w14:textId="77777777" w:rsidR="008831FC" w:rsidRDefault="008831FC" w:rsidP="008831FC">
      <w:pPr>
        <w:spacing w:line="240" w:lineRule="auto"/>
        <w:ind w:left="1080"/>
      </w:pPr>
      <w:r>
        <w:t>Then you get can apply the 75% and the $1200 per credit cap to the above.</w:t>
      </w:r>
    </w:p>
    <w:p w14:paraId="4D40B4FF" w14:textId="77777777" w:rsidR="008831FC" w:rsidRDefault="008831FC" w:rsidP="008831FC">
      <w:pPr>
        <w:spacing w:line="240" w:lineRule="auto"/>
        <w:ind w:left="1080"/>
      </w:pPr>
      <w:r>
        <w:lastRenderedPageBreak/>
        <w:t>All of the approved rates for the institutions start on page 19 of Chapter 3 of the P&amp;G Manual.</w:t>
      </w:r>
      <w:r>
        <w:br/>
      </w:r>
      <w:hyperlink r:id="rId7" w:history="1">
        <w:r w:rsidRPr="008831FC">
          <w:rPr>
            <w:rStyle w:val="Hyperlink"/>
          </w:rPr>
          <w:t xml:space="preserve"> https://nshe.nevada.edu/wp-content/uploads/file/BoardOfRegents/PGManual/chapters//Chapter%2003%20-%20Salary%20Schedules.pdf</w:t>
        </w:r>
      </w:hyperlink>
    </w:p>
    <w:p w14:paraId="4B991D7F" w14:textId="202D7E3B" w:rsidR="00835FE7" w:rsidRDefault="00835FE7" w:rsidP="00A82AC5">
      <w:pPr>
        <w:pStyle w:val="ListParagraph"/>
        <w:numPr>
          <w:ilvl w:val="1"/>
          <w:numId w:val="1"/>
        </w:numPr>
        <w:spacing w:line="480" w:lineRule="auto"/>
        <w:rPr>
          <w:b/>
        </w:rPr>
      </w:pPr>
      <w:r>
        <w:rPr>
          <w:b/>
        </w:rPr>
        <w:t>Faculty Workload Policy 5.21</w:t>
      </w:r>
      <w:r w:rsidR="005576A8">
        <w:rPr>
          <w:b/>
        </w:rPr>
        <w:t xml:space="preserve"> </w:t>
      </w:r>
    </w:p>
    <w:p w14:paraId="63700E5C" w14:textId="0C2EFBF9" w:rsidR="003D226A" w:rsidRDefault="00835FE7" w:rsidP="00602CFB">
      <w:pPr>
        <w:pStyle w:val="ListParagraph"/>
        <w:numPr>
          <w:ilvl w:val="2"/>
          <w:numId w:val="1"/>
        </w:numPr>
        <w:spacing w:line="240" w:lineRule="auto"/>
        <w:ind w:left="1260"/>
        <w:rPr>
          <w:b/>
        </w:rPr>
      </w:pPr>
      <w:r w:rsidRPr="009E314B">
        <w:rPr>
          <w:b/>
        </w:rPr>
        <w:t>Subcommittees</w:t>
      </w:r>
      <w:r w:rsidR="009E314B">
        <w:rPr>
          <w:b/>
        </w:rPr>
        <w:t xml:space="preserve"> –</w:t>
      </w:r>
      <w:r w:rsidR="008D196E">
        <w:rPr>
          <w:b/>
        </w:rPr>
        <w:t>–</w:t>
      </w:r>
    </w:p>
    <w:p w14:paraId="42F214A4" w14:textId="056D2AF5" w:rsidR="003D226A" w:rsidRDefault="009E314B" w:rsidP="008831FC">
      <w:pPr>
        <w:pStyle w:val="ListParagraph"/>
        <w:numPr>
          <w:ilvl w:val="3"/>
          <w:numId w:val="1"/>
        </w:numPr>
        <w:spacing w:line="480" w:lineRule="auto"/>
        <w:ind w:left="1980"/>
        <w:rPr>
          <w:b/>
        </w:rPr>
      </w:pPr>
      <w:r w:rsidRPr="003D226A">
        <w:rPr>
          <w:b/>
        </w:rPr>
        <w:t>Policy &amp; Procedures – all C &amp; B members</w:t>
      </w:r>
      <w:r w:rsidR="003D226A">
        <w:rPr>
          <w:b/>
        </w:rPr>
        <w:t xml:space="preserve"> </w:t>
      </w:r>
      <w:r w:rsidR="00602CFB">
        <w:rPr>
          <w:b/>
        </w:rPr>
        <w:t xml:space="preserve">– </w:t>
      </w:r>
      <w:r w:rsidR="00602CFB" w:rsidRPr="00602CFB">
        <w:rPr>
          <w:bCs/>
        </w:rPr>
        <w:t>no update</w:t>
      </w:r>
      <w:r w:rsidR="00602CFB">
        <w:rPr>
          <w:bCs/>
        </w:rPr>
        <w:t>/report</w:t>
      </w:r>
    </w:p>
    <w:p w14:paraId="3D3BCDBE" w14:textId="6B357076" w:rsidR="009E314B" w:rsidRDefault="009E314B" w:rsidP="008831FC">
      <w:pPr>
        <w:pStyle w:val="ListParagraph"/>
        <w:numPr>
          <w:ilvl w:val="3"/>
          <w:numId w:val="1"/>
        </w:numPr>
        <w:spacing w:line="240" w:lineRule="auto"/>
        <w:ind w:left="1980"/>
        <w:rPr>
          <w:b/>
        </w:rPr>
      </w:pPr>
      <w:r w:rsidRPr="003D226A">
        <w:rPr>
          <w:b/>
        </w:rPr>
        <w:t xml:space="preserve">1.0 Contract Definition &amp; 2.0 Core Workload Components – </w:t>
      </w:r>
      <w:r w:rsidR="008D196E" w:rsidRPr="003D226A">
        <w:rPr>
          <w:b/>
        </w:rPr>
        <w:t>M. Wilkins &amp; K. Coates</w:t>
      </w:r>
    </w:p>
    <w:p w14:paraId="5B7168E8" w14:textId="2906BF01" w:rsidR="003D226A" w:rsidRPr="003D226A" w:rsidRDefault="003D226A" w:rsidP="00E537BC">
      <w:pPr>
        <w:pStyle w:val="ListParagraph"/>
        <w:numPr>
          <w:ilvl w:val="4"/>
          <w:numId w:val="1"/>
        </w:numPr>
        <w:spacing w:line="240" w:lineRule="auto"/>
        <w:ind w:left="2700"/>
      </w:pPr>
      <w:r w:rsidRPr="003D226A">
        <w:t xml:space="preserve">Section 1.0 Contract definitions </w:t>
      </w:r>
      <w:r w:rsidR="00602CFB">
        <w:t>– no update/report; members not present</w:t>
      </w:r>
      <w:r w:rsidR="00602CFB">
        <w:br/>
      </w:r>
    </w:p>
    <w:p w14:paraId="244C4DA4" w14:textId="2F6A2DF9" w:rsidR="00844B53" w:rsidRDefault="009E314B" w:rsidP="008831FC">
      <w:pPr>
        <w:pStyle w:val="ListParagraph"/>
        <w:numPr>
          <w:ilvl w:val="3"/>
          <w:numId w:val="1"/>
        </w:numPr>
        <w:spacing w:line="240" w:lineRule="auto"/>
        <w:ind w:left="1980"/>
        <w:rPr>
          <w:b/>
        </w:rPr>
      </w:pPr>
      <w:r w:rsidRPr="00844B53">
        <w:rPr>
          <w:b/>
        </w:rPr>
        <w:t>3.0 Guidelines for Determining Faculty Workload Equivalents – M</w:t>
      </w:r>
      <w:r w:rsidR="008D196E">
        <w:rPr>
          <w:b/>
        </w:rPr>
        <w:t>. Husbands</w:t>
      </w:r>
      <w:r w:rsidRPr="00844B53">
        <w:rPr>
          <w:b/>
        </w:rPr>
        <w:t>, E</w:t>
      </w:r>
      <w:r w:rsidR="008D196E">
        <w:rPr>
          <w:b/>
        </w:rPr>
        <w:t>. O’Donnell &amp;</w:t>
      </w:r>
      <w:r w:rsidRPr="00844B53">
        <w:rPr>
          <w:b/>
        </w:rPr>
        <w:t xml:space="preserve"> </w:t>
      </w:r>
      <w:r w:rsidR="008D196E">
        <w:rPr>
          <w:b/>
        </w:rPr>
        <w:t>T. Mette</w:t>
      </w:r>
    </w:p>
    <w:p w14:paraId="4AA36AA2" w14:textId="5C6AF84A" w:rsidR="00264013" w:rsidRPr="003D226A" w:rsidRDefault="003D226A" w:rsidP="005A6E9C">
      <w:pPr>
        <w:pStyle w:val="ListParagraph"/>
        <w:numPr>
          <w:ilvl w:val="4"/>
          <w:numId w:val="1"/>
        </w:numPr>
        <w:spacing w:line="240" w:lineRule="auto"/>
        <w:ind w:left="2700"/>
      </w:pPr>
      <w:r w:rsidRPr="003D226A">
        <w:t>Section 3.0 Guidelines for determining Faculty Workload Equivalencies –</w:t>
      </w:r>
      <w:r w:rsidR="005A6E9C">
        <w:t xml:space="preserve"> M. Husbands, E. O’Donnell &amp; T. Mette presented that online </w:t>
      </w:r>
      <w:r w:rsidR="001F0AE7">
        <w:t>multiplier &amp; section</w:t>
      </w:r>
      <w:r w:rsidR="005A6E9C">
        <w:t xml:space="preserve"> be removed due to most GBC courses have an online component. Extensive discussion took place in determining when adding a multiplier would be considered. A few ideas proposed for adding </w:t>
      </w:r>
      <w:r w:rsidR="001F0AE7">
        <w:t>a</w:t>
      </w:r>
      <w:r w:rsidR="005A6E9C">
        <w:t xml:space="preserve"> multiplier: 70% of student capacity for the course and the maximum capacity to be determined by the department dean, since courses var</w:t>
      </w:r>
      <w:r w:rsidR="001F0AE7">
        <w:t>y in the requirements and limitations. The C&amp;B agreed that it is crucial that if removing the multiplier, it is imperative that ‘something’ (i.e. perk or incentive) should be offered. It should be emphasized that the funding is the same, but it will be redistributed differently. It was suggested that the C&amp;B committee’s draft a memo outlining these ideas and forward it to the department deans &amp; VPAA in time to discuss at their next scheduled meeting 02/18/2020 with a follow meeting schedule with C&amp;B committee members, deans &amp; VPAA.</w:t>
      </w:r>
      <w:r w:rsidR="005A6E9C">
        <w:t xml:space="preserve"> </w:t>
      </w:r>
    </w:p>
    <w:p w14:paraId="33FED63F" w14:textId="3AA2C5F2" w:rsidR="00835FE7" w:rsidRDefault="009E314B" w:rsidP="008831FC">
      <w:pPr>
        <w:pStyle w:val="ListParagraph"/>
        <w:numPr>
          <w:ilvl w:val="3"/>
          <w:numId w:val="1"/>
        </w:numPr>
        <w:spacing w:line="240" w:lineRule="auto"/>
        <w:ind w:left="1980"/>
        <w:rPr>
          <w:b/>
        </w:rPr>
      </w:pPr>
      <w:r w:rsidRPr="00844B53">
        <w:rPr>
          <w:b/>
        </w:rPr>
        <w:t>4.0</w:t>
      </w:r>
      <w:r w:rsidR="00844B53" w:rsidRPr="00844B53">
        <w:rPr>
          <w:b/>
        </w:rPr>
        <w:t xml:space="preserve"> </w:t>
      </w:r>
      <w:r w:rsidRPr="00844B53">
        <w:rPr>
          <w:b/>
        </w:rPr>
        <w:t>Overload Compensation; 5.0 Underload &amp; 6.0 Exceptions &amp;</w:t>
      </w:r>
      <w:r w:rsidR="00844B53" w:rsidRPr="00844B53">
        <w:rPr>
          <w:b/>
        </w:rPr>
        <w:t xml:space="preserve"> S</w:t>
      </w:r>
      <w:r w:rsidR="00835FE7" w:rsidRPr="00844B53">
        <w:rPr>
          <w:b/>
        </w:rPr>
        <w:t>ubstitute Policy</w:t>
      </w:r>
      <w:r w:rsidR="00844B53" w:rsidRPr="00844B53">
        <w:rPr>
          <w:b/>
        </w:rPr>
        <w:t xml:space="preserve"> – </w:t>
      </w:r>
      <w:r w:rsidR="008D196E">
        <w:rPr>
          <w:b/>
        </w:rPr>
        <w:t xml:space="preserve">J. </w:t>
      </w:r>
      <w:proofErr w:type="spellStart"/>
      <w:r w:rsidR="008D196E">
        <w:rPr>
          <w:b/>
        </w:rPr>
        <w:t>Stuelmayer</w:t>
      </w:r>
      <w:proofErr w:type="spellEnd"/>
      <w:r w:rsidR="008D196E">
        <w:rPr>
          <w:b/>
        </w:rPr>
        <w:t>, M. Nicholas &amp; K. Coates</w:t>
      </w:r>
    </w:p>
    <w:p w14:paraId="1190A8FD" w14:textId="177F0671" w:rsidR="00264013" w:rsidRPr="00264013" w:rsidRDefault="00264013" w:rsidP="00602CFB">
      <w:pPr>
        <w:pStyle w:val="ListParagraph"/>
        <w:numPr>
          <w:ilvl w:val="4"/>
          <w:numId w:val="1"/>
        </w:numPr>
        <w:spacing w:line="240" w:lineRule="auto"/>
        <w:ind w:left="2700"/>
      </w:pPr>
      <w:r w:rsidRPr="00264013">
        <w:t xml:space="preserve">No </w:t>
      </w:r>
      <w:r w:rsidR="00602CFB">
        <w:t>update – M. Nicholas reports has not meet with assigned C&amp;B co-member d/t to conflict in schedules. Reports has met/discuss with his department faculty, but no generation of ideas</w:t>
      </w:r>
    </w:p>
    <w:p w14:paraId="4320655A" w14:textId="21838515" w:rsidR="008565CE" w:rsidRDefault="00264013" w:rsidP="008831FC">
      <w:pPr>
        <w:pStyle w:val="ListParagraph"/>
        <w:numPr>
          <w:ilvl w:val="3"/>
          <w:numId w:val="1"/>
        </w:numPr>
        <w:spacing w:line="240" w:lineRule="auto"/>
        <w:ind w:left="1980"/>
        <w:rPr>
          <w:b/>
        </w:rPr>
      </w:pPr>
      <w:r>
        <w:rPr>
          <w:b/>
        </w:rPr>
        <w:t>7</w:t>
      </w:r>
      <w:r w:rsidR="00844B53" w:rsidRPr="00844B53">
        <w:rPr>
          <w:b/>
        </w:rPr>
        <w:t xml:space="preserve">.0 Faculty Incentives Stipends &amp; Appendix; </w:t>
      </w:r>
      <w:r w:rsidR="008565CE" w:rsidRPr="00844B53">
        <w:rPr>
          <w:b/>
        </w:rPr>
        <w:t xml:space="preserve">IAV </w:t>
      </w:r>
      <w:r w:rsidR="00844B53" w:rsidRPr="00844B53">
        <w:rPr>
          <w:b/>
        </w:rPr>
        <w:t xml:space="preserve">enhance </w:t>
      </w:r>
      <w:r w:rsidR="008565CE" w:rsidRPr="00844B53">
        <w:rPr>
          <w:b/>
        </w:rPr>
        <w:t xml:space="preserve">classes </w:t>
      </w:r>
      <w:r w:rsidR="008D196E">
        <w:rPr>
          <w:b/>
        </w:rPr>
        <w:t xml:space="preserve">vs. online </w:t>
      </w:r>
      <w:r w:rsidR="005576A8">
        <w:rPr>
          <w:b/>
        </w:rPr>
        <w:t xml:space="preserve">classes </w:t>
      </w:r>
      <w:r w:rsidR="008565CE" w:rsidRPr="00844B53">
        <w:rPr>
          <w:b/>
        </w:rPr>
        <w:t xml:space="preserve">with </w:t>
      </w:r>
      <w:r w:rsidR="00844B53" w:rsidRPr="00844B53">
        <w:rPr>
          <w:b/>
        </w:rPr>
        <w:t>&gt;</w:t>
      </w:r>
      <w:r w:rsidR="008565CE" w:rsidRPr="00844B53">
        <w:rPr>
          <w:b/>
        </w:rPr>
        <w:t xml:space="preserve"> 30 students</w:t>
      </w:r>
      <w:r w:rsidR="00844B53" w:rsidRPr="00844B53">
        <w:rPr>
          <w:b/>
        </w:rPr>
        <w:t xml:space="preserve"> – </w:t>
      </w:r>
      <w:r w:rsidR="005576A8">
        <w:rPr>
          <w:b/>
        </w:rPr>
        <w:t xml:space="preserve">L. Pike, D. Jones &amp; B. </w:t>
      </w:r>
      <w:proofErr w:type="spellStart"/>
      <w:r w:rsidR="005576A8">
        <w:rPr>
          <w:b/>
        </w:rPr>
        <w:t>Grudzinski</w:t>
      </w:r>
      <w:proofErr w:type="spellEnd"/>
    </w:p>
    <w:p w14:paraId="3D29B934" w14:textId="0EC40E6B" w:rsidR="00264013" w:rsidRPr="00264013" w:rsidRDefault="00602CFB" w:rsidP="008831FC">
      <w:pPr>
        <w:pStyle w:val="ListParagraph"/>
        <w:spacing w:line="240" w:lineRule="auto"/>
        <w:ind w:left="2700"/>
      </w:pPr>
      <w:r>
        <w:t>No update/report</w:t>
      </w:r>
      <w:r w:rsidR="001F0AE7">
        <w:br/>
      </w:r>
    </w:p>
    <w:p w14:paraId="4EE6EBCA" w14:textId="3C8E1947" w:rsidR="00C73772" w:rsidRPr="00264013" w:rsidRDefault="00461E2A" w:rsidP="005A6E9C">
      <w:pPr>
        <w:pStyle w:val="ListParagraph"/>
        <w:numPr>
          <w:ilvl w:val="0"/>
          <w:numId w:val="1"/>
        </w:numPr>
        <w:spacing w:line="240" w:lineRule="auto"/>
      </w:pPr>
      <w:r w:rsidRPr="00461E2A">
        <w:rPr>
          <w:b/>
        </w:rPr>
        <w:t>Next Meeting</w:t>
      </w:r>
      <w:r w:rsidR="00A82AC5">
        <w:rPr>
          <w:b/>
        </w:rPr>
        <w:t xml:space="preserve"> –</w:t>
      </w:r>
      <w:r w:rsidR="00264013">
        <w:rPr>
          <w:b/>
        </w:rPr>
        <w:t xml:space="preserve"> </w:t>
      </w:r>
      <w:r w:rsidR="00602CFB" w:rsidRPr="005A6E9C">
        <w:rPr>
          <w:bCs/>
        </w:rPr>
        <w:t xml:space="preserve">Tentatively March 3, 2020 </w:t>
      </w:r>
      <w:r w:rsidR="005A6E9C" w:rsidRPr="005A6E9C">
        <w:rPr>
          <w:bCs/>
        </w:rPr>
        <w:t xml:space="preserve">with Department Deans, VPAA, S. Sibert &amp; G. </w:t>
      </w:r>
      <w:proofErr w:type="spellStart"/>
      <w:r w:rsidR="005A6E9C" w:rsidRPr="005A6E9C">
        <w:rPr>
          <w:bCs/>
        </w:rPr>
        <w:t>Kleeb</w:t>
      </w:r>
      <w:proofErr w:type="spellEnd"/>
      <w:r w:rsidR="005A6E9C" w:rsidRPr="005A6E9C">
        <w:rPr>
          <w:bCs/>
        </w:rPr>
        <w:t>. Email will be sent by M. Husbands</w:t>
      </w:r>
      <w:r w:rsidR="005A6E9C">
        <w:rPr>
          <w:b/>
        </w:rPr>
        <w:t>.</w:t>
      </w:r>
      <w:r w:rsidR="005A6E9C" w:rsidRPr="00264013">
        <w:t xml:space="preserve"> </w:t>
      </w:r>
      <w:r w:rsidR="005A6E9C">
        <w:br/>
      </w:r>
    </w:p>
    <w:p w14:paraId="4AA76A87" w14:textId="12AD3010" w:rsidR="00461E2A" w:rsidRDefault="00461E2A" w:rsidP="00264013">
      <w:pPr>
        <w:pStyle w:val="ListParagraph"/>
        <w:numPr>
          <w:ilvl w:val="0"/>
          <w:numId w:val="1"/>
        </w:numPr>
        <w:spacing w:line="240" w:lineRule="auto"/>
      </w:pPr>
      <w:r w:rsidRPr="00461E2A">
        <w:rPr>
          <w:b/>
        </w:rPr>
        <w:t>Adjournment</w:t>
      </w:r>
      <w:r w:rsidR="008E2FA0">
        <w:rPr>
          <w:b/>
        </w:rPr>
        <w:t xml:space="preserve"> </w:t>
      </w:r>
      <w:r w:rsidR="00264013">
        <w:rPr>
          <w:b/>
        </w:rPr>
        <w:t xml:space="preserve">– </w:t>
      </w:r>
      <w:r w:rsidR="00602CFB">
        <w:t>D. Jones</w:t>
      </w:r>
      <w:r w:rsidR="00264013" w:rsidRPr="00264013">
        <w:t xml:space="preserve"> made a motion to adjourn the meeting @ 4:</w:t>
      </w:r>
      <w:r w:rsidR="00602CFB">
        <w:t>11</w:t>
      </w:r>
      <w:r w:rsidR="00264013" w:rsidRPr="00264013">
        <w:t xml:space="preserve"> pm and T. Mette seconded</w:t>
      </w:r>
    </w:p>
    <w:p w14:paraId="444BA1D3" w14:textId="77777777" w:rsidR="00264013" w:rsidRPr="00264013" w:rsidRDefault="00264013" w:rsidP="00264013">
      <w:pPr>
        <w:pStyle w:val="ListParagraph"/>
        <w:spacing w:line="240" w:lineRule="auto"/>
        <w:ind w:left="360"/>
      </w:pPr>
    </w:p>
    <w:p w14:paraId="13AE9CE1" w14:textId="7C103BB2" w:rsidR="00461E2A" w:rsidRDefault="002D7E1E" w:rsidP="002D7E1E">
      <w:pPr>
        <w:pStyle w:val="ListParagraph"/>
        <w:numPr>
          <w:ilvl w:val="0"/>
          <w:numId w:val="1"/>
        </w:numPr>
        <w:spacing w:line="480" w:lineRule="auto"/>
      </w:pPr>
      <w:r w:rsidRPr="002D7E1E">
        <w:rPr>
          <w:b/>
        </w:rPr>
        <w:t>Recorder of Minutes</w:t>
      </w:r>
      <w:r w:rsidR="00264013">
        <w:rPr>
          <w:b/>
        </w:rPr>
        <w:t xml:space="preserve"> –</w:t>
      </w:r>
      <w:r w:rsidR="00264013">
        <w:t xml:space="preserve"> M. Husbands</w:t>
      </w:r>
    </w:p>
    <w:sectPr w:rsidR="00461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58E6" w14:textId="77777777" w:rsidR="00561001" w:rsidRDefault="00561001" w:rsidP="0075740F">
      <w:pPr>
        <w:spacing w:after="0" w:line="240" w:lineRule="auto"/>
      </w:pPr>
      <w:r>
        <w:separator/>
      </w:r>
    </w:p>
  </w:endnote>
  <w:endnote w:type="continuationSeparator" w:id="0">
    <w:p w14:paraId="0CE7FD2D" w14:textId="77777777" w:rsidR="00561001" w:rsidRDefault="00561001" w:rsidP="0075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5243" w14:textId="77777777" w:rsidR="00561001" w:rsidRDefault="00561001" w:rsidP="0075740F">
      <w:pPr>
        <w:spacing w:after="0" w:line="240" w:lineRule="auto"/>
      </w:pPr>
      <w:r>
        <w:separator/>
      </w:r>
    </w:p>
  </w:footnote>
  <w:footnote w:type="continuationSeparator" w:id="0">
    <w:p w14:paraId="1A701EA7" w14:textId="77777777" w:rsidR="00561001" w:rsidRDefault="00561001" w:rsidP="0075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143"/>
    <w:multiLevelType w:val="hybridMultilevel"/>
    <w:tmpl w:val="BA6A1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5D43"/>
    <w:multiLevelType w:val="hybridMultilevel"/>
    <w:tmpl w:val="5046EC4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073D8"/>
    <w:multiLevelType w:val="hybridMultilevel"/>
    <w:tmpl w:val="EFBEF4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B642E"/>
    <w:multiLevelType w:val="hybridMultilevel"/>
    <w:tmpl w:val="2990F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F2CF9"/>
    <w:multiLevelType w:val="hybridMultilevel"/>
    <w:tmpl w:val="FFC6EC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3E64C2"/>
    <w:multiLevelType w:val="hybridMultilevel"/>
    <w:tmpl w:val="619AC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2A"/>
    <w:rsid w:val="0002202A"/>
    <w:rsid w:val="0003751B"/>
    <w:rsid w:val="00143EFB"/>
    <w:rsid w:val="0017617A"/>
    <w:rsid w:val="001C194D"/>
    <w:rsid w:val="001D5C3A"/>
    <w:rsid w:val="001F0AE7"/>
    <w:rsid w:val="001F7C15"/>
    <w:rsid w:val="002404A8"/>
    <w:rsid w:val="00264013"/>
    <w:rsid w:val="00264333"/>
    <w:rsid w:val="0027113D"/>
    <w:rsid w:val="002946EB"/>
    <w:rsid w:val="002C04E8"/>
    <w:rsid w:val="002D38C2"/>
    <w:rsid w:val="002D7E1E"/>
    <w:rsid w:val="00343D19"/>
    <w:rsid w:val="003C287B"/>
    <w:rsid w:val="003D226A"/>
    <w:rsid w:val="003E0866"/>
    <w:rsid w:val="003F437A"/>
    <w:rsid w:val="00425210"/>
    <w:rsid w:val="00461E2A"/>
    <w:rsid w:val="00485383"/>
    <w:rsid w:val="004E73FA"/>
    <w:rsid w:val="004F7154"/>
    <w:rsid w:val="005576A8"/>
    <w:rsid w:val="00561001"/>
    <w:rsid w:val="00586253"/>
    <w:rsid w:val="005A6E9C"/>
    <w:rsid w:val="00602CFB"/>
    <w:rsid w:val="0065168F"/>
    <w:rsid w:val="00661CF8"/>
    <w:rsid w:val="007313A7"/>
    <w:rsid w:val="0075740F"/>
    <w:rsid w:val="007A336B"/>
    <w:rsid w:val="00835FE7"/>
    <w:rsid w:val="00844B53"/>
    <w:rsid w:val="008565CE"/>
    <w:rsid w:val="008831FC"/>
    <w:rsid w:val="008D196E"/>
    <w:rsid w:val="008E2FA0"/>
    <w:rsid w:val="009E314B"/>
    <w:rsid w:val="00A07722"/>
    <w:rsid w:val="00A43C67"/>
    <w:rsid w:val="00A82AC5"/>
    <w:rsid w:val="00AB2C61"/>
    <w:rsid w:val="00C00655"/>
    <w:rsid w:val="00C041E7"/>
    <w:rsid w:val="00C5092F"/>
    <w:rsid w:val="00C73772"/>
    <w:rsid w:val="00C926A9"/>
    <w:rsid w:val="00C95427"/>
    <w:rsid w:val="00CB3D34"/>
    <w:rsid w:val="00DE5280"/>
    <w:rsid w:val="00DE779E"/>
    <w:rsid w:val="00E03301"/>
    <w:rsid w:val="00E0533C"/>
    <w:rsid w:val="00ED758A"/>
    <w:rsid w:val="00F60722"/>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CE3D"/>
  <w15:chartTrackingRefBased/>
  <w15:docId w15:val="{138A4B3E-3F5D-4F73-B9E4-81B0EE2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2A"/>
    <w:pPr>
      <w:ind w:left="720"/>
      <w:contextualSpacing/>
    </w:pPr>
  </w:style>
  <w:style w:type="table" w:styleId="TableGrid">
    <w:name w:val="Table Grid"/>
    <w:basedOn w:val="TableNormal"/>
    <w:uiPriority w:val="39"/>
    <w:rsid w:val="003F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19"/>
    <w:rPr>
      <w:rFonts w:ascii="Segoe UI" w:hAnsi="Segoe UI" w:cs="Segoe UI"/>
      <w:sz w:val="18"/>
      <w:szCs w:val="18"/>
    </w:rPr>
  </w:style>
  <w:style w:type="paragraph" w:styleId="Header">
    <w:name w:val="header"/>
    <w:basedOn w:val="Normal"/>
    <w:link w:val="HeaderChar"/>
    <w:uiPriority w:val="99"/>
    <w:unhideWhenUsed/>
    <w:rsid w:val="0075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0F"/>
  </w:style>
  <w:style w:type="paragraph" w:styleId="Footer">
    <w:name w:val="footer"/>
    <w:basedOn w:val="Normal"/>
    <w:link w:val="FooterChar"/>
    <w:uiPriority w:val="99"/>
    <w:unhideWhenUsed/>
    <w:rsid w:val="0075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0F"/>
  </w:style>
  <w:style w:type="character" w:styleId="Hyperlink">
    <w:name w:val="Hyperlink"/>
    <w:basedOn w:val="DefaultParagraphFont"/>
    <w:uiPriority w:val="99"/>
    <w:unhideWhenUsed/>
    <w:rsid w:val="008831FC"/>
    <w:rPr>
      <w:color w:val="0563C1" w:themeColor="hyperlink"/>
      <w:u w:val="single"/>
    </w:rPr>
  </w:style>
  <w:style w:type="character" w:styleId="UnresolvedMention">
    <w:name w:val="Unresolved Mention"/>
    <w:basedOn w:val="DefaultParagraphFont"/>
    <w:uiPriority w:val="99"/>
    <w:semiHidden/>
    <w:unhideWhenUsed/>
    <w:rsid w:val="0088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865">
      <w:bodyDiv w:val="1"/>
      <w:marLeft w:val="0"/>
      <w:marRight w:val="0"/>
      <w:marTop w:val="0"/>
      <w:marBottom w:val="0"/>
      <w:divBdr>
        <w:top w:val="none" w:sz="0" w:space="0" w:color="auto"/>
        <w:left w:val="none" w:sz="0" w:space="0" w:color="auto"/>
        <w:bottom w:val="none" w:sz="0" w:space="0" w:color="auto"/>
        <w:right w:val="none" w:sz="0" w:space="0" w:color="auto"/>
      </w:divBdr>
      <w:divsChild>
        <w:div w:id="1203786981">
          <w:marLeft w:val="0"/>
          <w:marRight w:val="0"/>
          <w:marTop w:val="0"/>
          <w:marBottom w:val="0"/>
          <w:divBdr>
            <w:top w:val="none" w:sz="0" w:space="0" w:color="auto"/>
            <w:left w:val="none" w:sz="0" w:space="0" w:color="auto"/>
            <w:bottom w:val="none" w:sz="0" w:space="0" w:color="auto"/>
            <w:right w:val="none" w:sz="0" w:space="0" w:color="auto"/>
          </w:divBdr>
        </w:div>
        <w:div w:id="155852257">
          <w:marLeft w:val="0"/>
          <w:marRight w:val="0"/>
          <w:marTop w:val="0"/>
          <w:marBottom w:val="0"/>
          <w:divBdr>
            <w:top w:val="none" w:sz="0" w:space="0" w:color="auto"/>
            <w:left w:val="none" w:sz="0" w:space="0" w:color="auto"/>
            <w:bottom w:val="none" w:sz="0" w:space="0" w:color="auto"/>
            <w:right w:val="none" w:sz="0" w:space="0" w:color="auto"/>
          </w:divBdr>
        </w:div>
        <w:div w:id="1156189903">
          <w:marLeft w:val="0"/>
          <w:marRight w:val="0"/>
          <w:marTop w:val="0"/>
          <w:marBottom w:val="0"/>
          <w:divBdr>
            <w:top w:val="none" w:sz="0" w:space="0" w:color="auto"/>
            <w:left w:val="none" w:sz="0" w:space="0" w:color="auto"/>
            <w:bottom w:val="none" w:sz="0" w:space="0" w:color="auto"/>
            <w:right w:val="none" w:sz="0" w:space="0" w:color="auto"/>
          </w:divBdr>
        </w:div>
        <w:div w:id="468131446">
          <w:marLeft w:val="0"/>
          <w:marRight w:val="0"/>
          <w:marTop w:val="0"/>
          <w:marBottom w:val="0"/>
          <w:divBdr>
            <w:top w:val="none" w:sz="0" w:space="0" w:color="auto"/>
            <w:left w:val="none" w:sz="0" w:space="0" w:color="auto"/>
            <w:bottom w:val="none" w:sz="0" w:space="0" w:color="auto"/>
            <w:right w:val="none" w:sz="0" w:space="0" w:color="auto"/>
          </w:divBdr>
        </w:div>
      </w:divsChild>
    </w:div>
    <w:div w:id="1555845080">
      <w:bodyDiv w:val="1"/>
      <w:marLeft w:val="0"/>
      <w:marRight w:val="0"/>
      <w:marTop w:val="0"/>
      <w:marBottom w:val="0"/>
      <w:divBdr>
        <w:top w:val="none" w:sz="0" w:space="0" w:color="auto"/>
        <w:left w:val="none" w:sz="0" w:space="0" w:color="auto"/>
        <w:bottom w:val="none" w:sz="0" w:space="0" w:color="auto"/>
        <w:right w:val="none" w:sz="0" w:space="0" w:color="auto"/>
      </w:divBdr>
      <w:divsChild>
        <w:div w:id="1490832129">
          <w:marLeft w:val="0"/>
          <w:marRight w:val="0"/>
          <w:marTop w:val="0"/>
          <w:marBottom w:val="0"/>
          <w:divBdr>
            <w:top w:val="none" w:sz="0" w:space="0" w:color="auto"/>
            <w:left w:val="none" w:sz="0" w:space="0" w:color="auto"/>
            <w:bottom w:val="none" w:sz="0" w:space="0" w:color="auto"/>
            <w:right w:val="none" w:sz="0" w:space="0" w:color="auto"/>
          </w:divBdr>
        </w:div>
        <w:div w:id="65109895">
          <w:marLeft w:val="0"/>
          <w:marRight w:val="0"/>
          <w:marTop w:val="0"/>
          <w:marBottom w:val="0"/>
          <w:divBdr>
            <w:top w:val="none" w:sz="0" w:space="0" w:color="auto"/>
            <w:left w:val="none" w:sz="0" w:space="0" w:color="auto"/>
            <w:bottom w:val="none" w:sz="0" w:space="0" w:color="auto"/>
            <w:right w:val="none" w:sz="0" w:space="0" w:color="auto"/>
          </w:divBdr>
        </w:div>
        <w:div w:id="158926169">
          <w:marLeft w:val="0"/>
          <w:marRight w:val="0"/>
          <w:marTop w:val="0"/>
          <w:marBottom w:val="0"/>
          <w:divBdr>
            <w:top w:val="none" w:sz="0" w:space="0" w:color="auto"/>
            <w:left w:val="none" w:sz="0" w:space="0" w:color="auto"/>
            <w:bottom w:val="none" w:sz="0" w:space="0" w:color="auto"/>
            <w:right w:val="none" w:sz="0" w:space="0" w:color="auto"/>
          </w:divBdr>
        </w:div>
        <w:div w:id="102652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nshe.nevada.edu/wp-content/uploads/file/BoardOfRegents/PGManual/chapters/Chapter%2003%20-%20Salary%20Sched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L Husbands</cp:lastModifiedBy>
  <cp:revision>4</cp:revision>
  <cp:lastPrinted>2019-10-16T19:39:00Z</cp:lastPrinted>
  <dcterms:created xsi:type="dcterms:W3CDTF">2020-02-07T17:16:00Z</dcterms:created>
  <dcterms:modified xsi:type="dcterms:W3CDTF">2020-02-07T18:07:00Z</dcterms:modified>
</cp:coreProperties>
</file>