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AA73" w14:textId="0A3D0112" w:rsidR="00461E2A" w:rsidRDefault="00461E2A" w:rsidP="00461E2A">
      <w:pPr>
        <w:spacing w:line="240" w:lineRule="auto"/>
        <w:jc w:val="center"/>
        <w:rPr>
          <w:b/>
        </w:rPr>
      </w:pPr>
      <w:r w:rsidRPr="00461E2A">
        <w:rPr>
          <w:b/>
        </w:rPr>
        <w:t xml:space="preserve">Great </w:t>
      </w:r>
      <w:r>
        <w:rPr>
          <w:b/>
        </w:rPr>
        <w:t>B</w:t>
      </w:r>
      <w:r w:rsidRPr="00461E2A">
        <w:rPr>
          <w:b/>
        </w:rPr>
        <w:t>asin College</w:t>
      </w:r>
    </w:p>
    <w:p w14:paraId="615EC32A" w14:textId="199E7E02" w:rsidR="00835FE7" w:rsidRPr="00461E2A" w:rsidRDefault="00835FE7" w:rsidP="00461E2A">
      <w:pPr>
        <w:spacing w:line="240" w:lineRule="auto"/>
        <w:jc w:val="center"/>
        <w:rPr>
          <w:b/>
        </w:rPr>
      </w:pPr>
      <w:r>
        <w:rPr>
          <w:b/>
        </w:rPr>
        <w:t>Compensation &amp; Benefits Committee</w:t>
      </w:r>
    </w:p>
    <w:p w14:paraId="7B9CE1BA" w14:textId="5876A204" w:rsidR="00461E2A" w:rsidRPr="00461E2A" w:rsidRDefault="007E4408" w:rsidP="00461E2A">
      <w:pPr>
        <w:spacing w:line="240" w:lineRule="auto"/>
        <w:jc w:val="center"/>
        <w:rPr>
          <w:b/>
        </w:rPr>
      </w:pPr>
      <w:r>
        <w:rPr>
          <w:b/>
        </w:rPr>
        <w:t>February 22</w:t>
      </w:r>
      <w:r w:rsidR="00F75FED">
        <w:rPr>
          <w:b/>
        </w:rPr>
        <w:t>, 202</w:t>
      </w:r>
      <w:r>
        <w:rPr>
          <w:b/>
        </w:rPr>
        <w:t>1</w:t>
      </w:r>
      <w:r w:rsidR="00461E2A" w:rsidRPr="00461E2A">
        <w:rPr>
          <w:b/>
        </w:rPr>
        <w:t xml:space="preserve"> </w:t>
      </w:r>
      <w:r>
        <w:rPr>
          <w:b/>
        </w:rPr>
        <w:t>2:00</w:t>
      </w:r>
      <w:r w:rsidR="0017617A">
        <w:rPr>
          <w:b/>
        </w:rPr>
        <w:t xml:space="preserve"> </w:t>
      </w:r>
      <w:r w:rsidRPr="00461E2A">
        <w:rPr>
          <w:b/>
        </w:rPr>
        <w:t>-</w:t>
      </w:r>
      <w:r>
        <w:rPr>
          <w:b/>
        </w:rPr>
        <w:t>?</w:t>
      </w:r>
      <w:r w:rsidR="00835FE7">
        <w:rPr>
          <w:b/>
        </w:rPr>
        <w:t xml:space="preserve"> </w:t>
      </w:r>
      <w:r w:rsidR="002D7E1E">
        <w:rPr>
          <w:b/>
        </w:rPr>
        <w:t>pm</w:t>
      </w:r>
    </w:p>
    <w:p w14:paraId="4C8CA89C" w14:textId="58374784" w:rsidR="00461E2A" w:rsidRPr="00461E2A" w:rsidRDefault="0064501F" w:rsidP="00461E2A">
      <w:pPr>
        <w:spacing w:line="240" w:lineRule="auto"/>
        <w:jc w:val="center"/>
        <w:rPr>
          <w:b/>
        </w:rPr>
      </w:pPr>
      <w:r>
        <w:rPr>
          <w:b/>
        </w:rPr>
        <w:t>Zoom Meeting</w:t>
      </w:r>
    </w:p>
    <w:p w14:paraId="252C0CEF" w14:textId="34D4461A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Call to Order</w:t>
      </w: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915"/>
        <w:gridCol w:w="966"/>
        <w:gridCol w:w="2079"/>
        <w:gridCol w:w="915"/>
        <w:gridCol w:w="966"/>
      </w:tblGrid>
      <w:tr w:rsidR="00844B53" w14:paraId="61B5EDDF" w14:textId="3FF34D03" w:rsidTr="00A82AC5">
        <w:tc>
          <w:tcPr>
            <w:tcW w:w="2155" w:type="dxa"/>
          </w:tcPr>
          <w:p w14:paraId="543605F2" w14:textId="0245C8B1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378F071B" w14:textId="7E902D69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051069C2" w14:textId="4A67E12C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079" w:type="dxa"/>
          </w:tcPr>
          <w:p w14:paraId="68236287" w14:textId="5E8C582D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16338642" w14:textId="5698E4C1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73DE5270" w14:textId="793AE32C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844B53" w14:paraId="52621B4A" w14:textId="330D9789" w:rsidTr="00A82AC5">
        <w:tc>
          <w:tcPr>
            <w:tcW w:w="2155" w:type="dxa"/>
          </w:tcPr>
          <w:p w14:paraId="1B737F45" w14:textId="50FCBE96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Husbands (chair)</w:t>
            </w:r>
          </w:p>
        </w:tc>
        <w:tc>
          <w:tcPr>
            <w:tcW w:w="915" w:type="dxa"/>
          </w:tcPr>
          <w:p w14:paraId="38E64C30" w14:textId="1A3D7383" w:rsidR="00844B53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605AA45" w14:textId="77777777" w:rsidR="00844B53" w:rsidRDefault="00844B53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64B3B313" w14:textId="1A3BAF7A" w:rsidR="00844B53" w:rsidRDefault="00732FBE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J. Rice</w:t>
            </w:r>
          </w:p>
        </w:tc>
        <w:tc>
          <w:tcPr>
            <w:tcW w:w="915" w:type="dxa"/>
          </w:tcPr>
          <w:p w14:paraId="42E5195C" w14:textId="0BB4F253" w:rsidR="00844B53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2B7B3E8F" w14:textId="77777777" w:rsidR="00844B53" w:rsidRDefault="00844B53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732FBE" w14:paraId="57450A66" w14:textId="321BBAFB" w:rsidTr="00A82AC5">
        <w:tc>
          <w:tcPr>
            <w:tcW w:w="2155" w:type="dxa"/>
          </w:tcPr>
          <w:p w14:paraId="18BDDA66" w14:textId="74D52528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Coates</w:t>
            </w:r>
          </w:p>
        </w:tc>
        <w:tc>
          <w:tcPr>
            <w:tcW w:w="915" w:type="dxa"/>
          </w:tcPr>
          <w:p w14:paraId="46703FD7" w14:textId="428522CF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5B4DEB34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12950580" w14:textId="044BC322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T. Mette</w:t>
            </w:r>
          </w:p>
        </w:tc>
        <w:tc>
          <w:tcPr>
            <w:tcW w:w="915" w:type="dxa"/>
          </w:tcPr>
          <w:p w14:paraId="37B07AFF" w14:textId="37C123CF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6CE11083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732FBE" w14:paraId="4EF77735" w14:textId="11436FEC" w:rsidTr="00A82AC5">
        <w:tc>
          <w:tcPr>
            <w:tcW w:w="2155" w:type="dxa"/>
          </w:tcPr>
          <w:p w14:paraId="0EACC319" w14:textId="02DEA6E2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J. Foster</w:t>
            </w:r>
          </w:p>
        </w:tc>
        <w:tc>
          <w:tcPr>
            <w:tcW w:w="915" w:type="dxa"/>
          </w:tcPr>
          <w:p w14:paraId="14C559F8" w14:textId="08953E36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219484C" w14:textId="60F32F96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0B99478F" w14:textId="2274FF00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E. O’Donnell</w:t>
            </w:r>
          </w:p>
        </w:tc>
        <w:tc>
          <w:tcPr>
            <w:tcW w:w="915" w:type="dxa"/>
          </w:tcPr>
          <w:p w14:paraId="197741F6" w14:textId="078784E2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63296DCD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732FBE" w14:paraId="74E6C909" w14:textId="47662CBC" w:rsidTr="00A82AC5">
        <w:tc>
          <w:tcPr>
            <w:tcW w:w="2155" w:type="dxa"/>
          </w:tcPr>
          <w:p w14:paraId="06A4FFCE" w14:textId="7983A2B6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Garcia</w:t>
            </w:r>
          </w:p>
        </w:tc>
        <w:tc>
          <w:tcPr>
            <w:tcW w:w="915" w:type="dxa"/>
          </w:tcPr>
          <w:p w14:paraId="02F62342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7B34EE7" w14:textId="60805D61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9" w:type="dxa"/>
          </w:tcPr>
          <w:p w14:paraId="470FCD8B" w14:textId="5C71FADF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 xml:space="preserve">D. </w:t>
            </w:r>
            <w:proofErr w:type="spellStart"/>
            <w:r>
              <w:rPr>
                <w:b/>
              </w:rPr>
              <w:t>Woolever</w:t>
            </w:r>
            <w:proofErr w:type="spellEnd"/>
          </w:p>
        </w:tc>
        <w:tc>
          <w:tcPr>
            <w:tcW w:w="915" w:type="dxa"/>
          </w:tcPr>
          <w:p w14:paraId="6391A215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5CF0B47" w14:textId="75018CEB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32FBE" w14:paraId="664759DD" w14:textId="62F07A9B" w:rsidTr="00A82AC5">
        <w:tc>
          <w:tcPr>
            <w:tcW w:w="2155" w:type="dxa"/>
          </w:tcPr>
          <w:p w14:paraId="54BB5C4C" w14:textId="07BCABF6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L. Pike</w:t>
            </w:r>
          </w:p>
        </w:tc>
        <w:tc>
          <w:tcPr>
            <w:tcW w:w="915" w:type="dxa"/>
          </w:tcPr>
          <w:p w14:paraId="32D0BD88" w14:textId="378B422F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0D03CFCB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5E94A3CB" w14:textId="7D676575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62DF7E0D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E9C8804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732FBE" w14:paraId="00DA54F6" w14:textId="161AD706" w:rsidTr="00A82AC5">
        <w:tc>
          <w:tcPr>
            <w:tcW w:w="2155" w:type="dxa"/>
          </w:tcPr>
          <w:p w14:paraId="307A6182" w14:textId="1AE3B41F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D. Gonzalez</w:t>
            </w:r>
          </w:p>
        </w:tc>
        <w:tc>
          <w:tcPr>
            <w:tcW w:w="915" w:type="dxa"/>
          </w:tcPr>
          <w:p w14:paraId="61FB7418" w14:textId="7476C6C9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06A19B95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035ACA33" w14:textId="77556FA4" w:rsidR="00732FBE" w:rsidRDefault="00732FBE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Sibert (ex-officio)</w:t>
            </w:r>
          </w:p>
        </w:tc>
        <w:tc>
          <w:tcPr>
            <w:tcW w:w="915" w:type="dxa"/>
          </w:tcPr>
          <w:p w14:paraId="4A85F3B8" w14:textId="77777777" w:rsidR="00732FBE" w:rsidRDefault="00732FBE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1EB7C54B" w14:textId="578803C3" w:rsidR="00732FBE" w:rsidRDefault="00F677F5" w:rsidP="00F677F5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348B094D" w14:textId="77777777" w:rsidR="003F437A" w:rsidRDefault="003F437A" w:rsidP="003F437A">
      <w:pPr>
        <w:pStyle w:val="ListParagraph"/>
        <w:spacing w:line="240" w:lineRule="auto"/>
        <w:ind w:left="1080"/>
        <w:rPr>
          <w:b/>
        </w:rPr>
      </w:pPr>
    </w:p>
    <w:p w14:paraId="588532D9" w14:textId="09A2AEA0" w:rsidR="00461E2A" w:rsidRPr="00847885" w:rsidRDefault="00461E2A" w:rsidP="00847885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461E2A">
        <w:rPr>
          <w:b/>
        </w:rPr>
        <w:t>Approval of Minutes</w:t>
      </w:r>
      <w:r w:rsidR="00F677F5" w:rsidRPr="00847885">
        <w:rPr>
          <w:bCs/>
        </w:rPr>
        <w:t xml:space="preserve">: C&amp;B committee members did not </w:t>
      </w:r>
      <w:r w:rsidR="00847885" w:rsidRPr="00847885">
        <w:rPr>
          <w:bCs/>
        </w:rPr>
        <w:t xml:space="preserve">read </w:t>
      </w:r>
      <w:r w:rsidR="00F677F5" w:rsidRPr="00847885">
        <w:rPr>
          <w:bCs/>
        </w:rPr>
        <w:t xml:space="preserve">the </w:t>
      </w:r>
      <w:r w:rsidR="00847885" w:rsidRPr="00847885">
        <w:rPr>
          <w:bCs/>
        </w:rPr>
        <w:t xml:space="preserve">C&amp;B written report (12/2020) uploaded in the webpage in Web Canvas prior to the meeting. No approval currently. C&amp;B members will read and send an email stating approval </w:t>
      </w:r>
      <w:r w:rsidR="00847885">
        <w:rPr>
          <w:bCs/>
        </w:rPr>
        <w:t>or disapproval of the minutes</w:t>
      </w:r>
    </w:p>
    <w:p w14:paraId="08FCA2E6" w14:textId="71BB9669" w:rsid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Announcements</w:t>
      </w:r>
    </w:p>
    <w:p w14:paraId="448639D3" w14:textId="35183533" w:rsidR="00835FE7" w:rsidRPr="007E4408" w:rsidRDefault="00F75FED" w:rsidP="007E440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Invited s</w:t>
      </w:r>
      <w:r w:rsidR="00835FE7">
        <w:rPr>
          <w:b/>
        </w:rPr>
        <w:t xml:space="preserve">pecial </w:t>
      </w:r>
      <w:r>
        <w:rPr>
          <w:b/>
        </w:rPr>
        <w:t>g</w:t>
      </w:r>
      <w:r w:rsidR="00835FE7">
        <w:rPr>
          <w:b/>
        </w:rPr>
        <w:t>uest</w:t>
      </w:r>
      <w:r w:rsidR="00A07722">
        <w:rPr>
          <w:b/>
        </w:rPr>
        <w:t>s</w:t>
      </w:r>
      <w:r w:rsidR="00835FE7">
        <w:rPr>
          <w:b/>
        </w:rPr>
        <w:t xml:space="preserve">: </w:t>
      </w:r>
      <w:r w:rsidR="00732FBE" w:rsidRPr="00FB0A51">
        <w:rPr>
          <w:bCs/>
        </w:rPr>
        <w:t xml:space="preserve">B. </w:t>
      </w:r>
      <w:proofErr w:type="spellStart"/>
      <w:r w:rsidR="00732FBE" w:rsidRPr="00FB0A51">
        <w:rPr>
          <w:bCs/>
        </w:rPr>
        <w:t>Zeiszler</w:t>
      </w:r>
      <w:proofErr w:type="spellEnd"/>
      <w:r w:rsidR="003F437A" w:rsidRPr="00FB0A51">
        <w:rPr>
          <w:bCs/>
        </w:rPr>
        <w:t>, Faculty Senate Chair</w:t>
      </w:r>
      <w:r w:rsidR="00A07722" w:rsidRPr="00FB0A51">
        <w:rPr>
          <w:bCs/>
        </w:rPr>
        <w:t>; Sonja Sibert, Ex-officio</w:t>
      </w:r>
      <w:r w:rsidR="007E4408">
        <w:rPr>
          <w:bCs/>
        </w:rPr>
        <w:t xml:space="preserve">; Pete Bagley, </w:t>
      </w:r>
      <w:r w:rsidR="007E4408">
        <w:rPr>
          <w:bCs/>
        </w:rPr>
        <w:br/>
        <w:t>NFA representative</w:t>
      </w:r>
      <w:r w:rsidR="00F677F5">
        <w:rPr>
          <w:bCs/>
        </w:rPr>
        <w:t xml:space="preserve"> – All three quests </w:t>
      </w:r>
      <w:r w:rsidR="00847885">
        <w:rPr>
          <w:bCs/>
        </w:rPr>
        <w:t xml:space="preserve">were invited and provided a Zoom link, but were </w:t>
      </w:r>
      <w:r w:rsidR="00F677F5">
        <w:rPr>
          <w:bCs/>
        </w:rPr>
        <w:t>not present</w:t>
      </w:r>
    </w:p>
    <w:p w14:paraId="2A653ECC" w14:textId="77777777" w:rsidR="007E4408" w:rsidRPr="00FB0A51" w:rsidRDefault="007E4408" w:rsidP="007E4408">
      <w:pPr>
        <w:pStyle w:val="ListParagraph"/>
        <w:spacing w:line="240" w:lineRule="auto"/>
        <w:ind w:left="1080"/>
        <w:rPr>
          <w:b/>
        </w:rPr>
      </w:pPr>
    </w:p>
    <w:p w14:paraId="030CE394" w14:textId="2E92FA05" w:rsidR="008D196E" w:rsidRDefault="00461E2A" w:rsidP="008D196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Old Business</w:t>
      </w:r>
      <w:r w:rsidR="002D38C2">
        <w:rPr>
          <w:b/>
        </w:rPr>
        <w:t xml:space="preserve"> </w:t>
      </w:r>
    </w:p>
    <w:p w14:paraId="0BD39414" w14:textId="77777777" w:rsidR="00732FBE" w:rsidRDefault="00732FBE" w:rsidP="00732FBE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Faculty Workload Policy 5.21  </w:t>
      </w:r>
    </w:p>
    <w:p w14:paraId="4EE48CB2" w14:textId="77777777" w:rsidR="00732FBE" w:rsidRPr="0064501F" w:rsidRDefault="00732FBE" w:rsidP="00732FBE">
      <w:pPr>
        <w:pStyle w:val="ListParagraph"/>
        <w:numPr>
          <w:ilvl w:val="2"/>
          <w:numId w:val="1"/>
        </w:numPr>
        <w:spacing w:line="480" w:lineRule="auto"/>
        <w:rPr>
          <w:bCs/>
        </w:rPr>
      </w:pPr>
      <w:r w:rsidRPr="0064501F">
        <w:rPr>
          <w:bCs/>
        </w:rPr>
        <w:t>Time Frame</w:t>
      </w:r>
    </w:p>
    <w:p w14:paraId="30F662CE" w14:textId="06F81F6E" w:rsidR="00732FBE" w:rsidRPr="0064501F" w:rsidRDefault="00732FBE" w:rsidP="0011512F">
      <w:pPr>
        <w:pStyle w:val="ListParagraph"/>
        <w:numPr>
          <w:ilvl w:val="3"/>
          <w:numId w:val="7"/>
        </w:numPr>
        <w:spacing w:line="240" w:lineRule="auto"/>
        <w:rPr>
          <w:bCs/>
        </w:rPr>
      </w:pPr>
      <w:r w:rsidRPr="0064501F">
        <w:rPr>
          <w:bCs/>
        </w:rPr>
        <w:t>February 202</w:t>
      </w:r>
      <w:r w:rsidR="00FB0A51">
        <w:rPr>
          <w:bCs/>
        </w:rPr>
        <w:t>1</w:t>
      </w:r>
      <w:r w:rsidRPr="0064501F">
        <w:rPr>
          <w:bCs/>
        </w:rPr>
        <w:t>: subcommittees present</w:t>
      </w:r>
      <w:r w:rsidR="007E4408">
        <w:rPr>
          <w:bCs/>
        </w:rPr>
        <w:t>ations to C&amp;B members</w:t>
      </w:r>
    </w:p>
    <w:p w14:paraId="77394004" w14:textId="5801411E" w:rsidR="00732FBE" w:rsidRPr="0064501F" w:rsidRDefault="00732FBE" w:rsidP="0011512F">
      <w:pPr>
        <w:pStyle w:val="ListParagraph"/>
        <w:numPr>
          <w:ilvl w:val="3"/>
          <w:numId w:val="7"/>
        </w:numPr>
        <w:spacing w:line="240" w:lineRule="auto"/>
        <w:rPr>
          <w:bCs/>
        </w:rPr>
      </w:pPr>
      <w:r w:rsidRPr="0064501F">
        <w:rPr>
          <w:bCs/>
        </w:rPr>
        <w:t>March 202</w:t>
      </w:r>
      <w:r w:rsidR="00FB0A51">
        <w:rPr>
          <w:bCs/>
        </w:rPr>
        <w:t>1</w:t>
      </w:r>
      <w:r w:rsidRPr="0064501F">
        <w:rPr>
          <w:bCs/>
        </w:rPr>
        <w:t>: present to Jake Rivera &amp; Deans</w:t>
      </w:r>
    </w:p>
    <w:p w14:paraId="578E5EB1" w14:textId="0C957643" w:rsidR="00732FBE" w:rsidRPr="0064501F" w:rsidRDefault="00732FBE" w:rsidP="0011512F">
      <w:pPr>
        <w:pStyle w:val="ListParagraph"/>
        <w:numPr>
          <w:ilvl w:val="3"/>
          <w:numId w:val="7"/>
        </w:numPr>
        <w:spacing w:line="240" w:lineRule="auto"/>
        <w:rPr>
          <w:bCs/>
        </w:rPr>
      </w:pPr>
      <w:r w:rsidRPr="0064501F">
        <w:rPr>
          <w:bCs/>
        </w:rPr>
        <w:t>April 202</w:t>
      </w:r>
      <w:r w:rsidR="00FB0A51">
        <w:rPr>
          <w:bCs/>
        </w:rPr>
        <w:t>1</w:t>
      </w:r>
      <w:r w:rsidRPr="0064501F">
        <w:rPr>
          <w:bCs/>
        </w:rPr>
        <w:t>: Faculty Senate &amp; President Council</w:t>
      </w:r>
    </w:p>
    <w:p w14:paraId="3042053C" w14:textId="7054DF9A" w:rsid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New Business</w:t>
      </w:r>
    </w:p>
    <w:p w14:paraId="4B991D7F" w14:textId="2A3781E1" w:rsidR="00835FE7" w:rsidRDefault="00835FE7" w:rsidP="00A82AC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Faculty Workload Policy 5.21</w:t>
      </w:r>
      <w:r w:rsidR="005576A8">
        <w:rPr>
          <w:b/>
        </w:rPr>
        <w:t xml:space="preserve">  </w:t>
      </w:r>
    </w:p>
    <w:p w14:paraId="5A96EBA1" w14:textId="64E9B59C" w:rsidR="00835FE7" w:rsidRPr="007E4408" w:rsidRDefault="00835FE7" w:rsidP="0011512F">
      <w:pPr>
        <w:pStyle w:val="ListParagraph"/>
        <w:numPr>
          <w:ilvl w:val="2"/>
          <w:numId w:val="1"/>
        </w:numPr>
        <w:spacing w:line="480" w:lineRule="auto"/>
        <w:ind w:left="1260"/>
        <w:rPr>
          <w:bCs/>
        </w:rPr>
      </w:pPr>
      <w:r w:rsidRPr="0064501F">
        <w:rPr>
          <w:bCs/>
        </w:rPr>
        <w:t>Subcommittees</w:t>
      </w:r>
      <w:r w:rsidR="009E314B" w:rsidRPr="0064501F">
        <w:rPr>
          <w:bCs/>
        </w:rPr>
        <w:t xml:space="preserve"> </w:t>
      </w:r>
    </w:p>
    <w:p w14:paraId="31847BB1" w14:textId="59AB0180" w:rsidR="009E314B" w:rsidRPr="0064501F" w:rsidRDefault="009E314B" w:rsidP="0011512F">
      <w:pPr>
        <w:pStyle w:val="ListParagraph"/>
        <w:numPr>
          <w:ilvl w:val="3"/>
          <w:numId w:val="8"/>
        </w:numPr>
        <w:spacing w:line="240" w:lineRule="auto"/>
        <w:ind w:left="1980"/>
        <w:rPr>
          <w:bCs/>
        </w:rPr>
      </w:pPr>
      <w:r w:rsidRPr="0064501F">
        <w:rPr>
          <w:bCs/>
        </w:rPr>
        <w:lastRenderedPageBreak/>
        <w:t>Policy &amp; Procedures –</w:t>
      </w:r>
      <w:r w:rsidR="007E4408">
        <w:rPr>
          <w:bCs/>
        </w:rPr>
        <w:t xml:space="preserve"> </w:t>
      </w:r>
      <w:r w:rsidR="00847885">
        <w:rPr>
          <w:bCs/>
        </w:rPr>
        <w:t xml:space="preserve">format - </w:t>
      </w:r>
      <w:r w:rsidR="0064501F" w:rsidRPr="00847885">
        <w:rPr>
          <w:bCs/>
        </w:rPr>
        <w:t>revised Spring 2020</w:t>
      </w:r>
      <w:r w:rsidR="0001730B" w:rsidRPr="00847885">
        <w:rPr>
          <w:bCs/>
        </w:rPr>
        <w:t xml:space="preserve"> </w:t>
      </w:r>
      <w:r w:rsidR="007E4408" w:rsidRPr="00847885">
        <w:rPr>
          <w:bCs/>
        </w:rPr>
        <w:t>draft (starting point)</w:t>
      </w:r>
    </w:p>
    <w:p w14:paraId="3D3BCDBE" w14:textId="136E4076" w:rsidR="009E314B" w:rsidRPr="0064501F" w:rsidRDefault="009E314B" w:rsidP="0011512F">
      <w:pPr>
        <w:pStyle w:val="ListParagraph"/>
        <w:numPr>
          <w:ilvl w:val="3"/>
          <w:numId w:val="8"/>
        </w:numPr>
        <w:spacing w:line="240" w:lineRule="auto"/>
        <w:ind w:left="1980"/>
        <w:rPr>
          <w:bCs/>
        </w:rPr>
      </w:pPr>
      <w:r w:rsidRPr="0064501F">
        <w:rPr>
          <w:bCs/>
        </w:rPr>
        <w:t xml:space="preserve">1.0 Contract Definition &amp; 2.0 Core Workload Components </w:t>
      </w:r>
      <w:r w:rsidR="00732FBE" w:rsidRPr="0064501F">
        <w:rPr>
          <w:bCs/>
        </w:rPr>
        <w:t>-revised Spring 2020</w:t>
      </w:r>
    </w:p>
    <w:p w14:paraId="244C4DA4" w14:textId="5CF06579" w:rsidR="00844B53" w:rsidRDefault="009E314B" w:rsidP="0011512F">
      <w:pPr>
        <w:pStyle w:val="ListParagraph"/>
        <w:numPr>
          <w:ilvl w:val="3"/>
          <w:numId w:val="8"/>
        </w:numPr>
        <w:spacing w:line="240" w:lineRule="auto"/>
        <w:ind w:left="1980"/>
        <w:rPr>
          <w:bCs/>
        </w:rPr>
      </w:pPr>
      <w:r w:rsidRPr="0064501F">
        <w:rPr>
          <w:bCs/>
        </w:rPr>
        <w:t>3.0 Guidelines for Determining Faculty Workload Equivalents – M</w:t>
      </w:r>
      <w:r w:rsidR="008D196E" w:rsidRPr="0064501F">
        <w:rPr>
          <w:bCs/>
        </w:rPr>
        <w:t>. Husbands</w:t>
      </w:r>
      <w:r w:rsidRPr="0064501F">
        <w:rPr>
          <w:bCs/>
        </w:rPr>
        <w:t>, E</w:t>
      </w:r>
      <w:r w:rsidR="008D196E" w:rsidRPr="0064501F">
        <w:rPr>
          <w:bCs/>
        </w:rPr>
        <w:t>. O’Donnell</w:t>
      </w:r>
      <w:r w:rsidR="009014B0">
        <w:rPr>
          <w:bCs/>
        </w:rPr>
        <w:t xml:space="preserve">, </w:t>
      </w:r>
      <w:r w:rsidR="008D196E" w:rsidRPr="0064501F">
        <w:rPr>
          <w:bCs/>
        </w:rPr>
        <w:t>T. Mette</w:t>
      </w:r>
      <w:r w:rsidR="009014B0">
        <w:rPr>
          <w:bCs/>
          <w:color w:val="FF0000"/>
        </w:rPr>
        <w:t xml:space="preserve"> </w:t>
      </w:r>
      <w:r w:rsidR="009014B0">
        <w:rPr>
          <w:bCs/>
        </w:rPr>
        <w:t xml:space="preserve">&amp; D. </w:t>
      </w:r>
      <w:proofErr w:type="spellStart"/>
      <w:r w:rsidR="009014B0">
        <w:rPr>
          <w:bCs/>
        </w:rPr>
        <w:t>Woolever</w:t>
      </w:r>
      <w:proofErr w:type="spellEnd"/>
      <w:r w:rsidR="009014B0">
        <w:rPr>
          <w:bCs/>
        </w:rPr>
        <w:t xml:space="preserve"> </w:t>
      </w:r>
      <w:r w:rsidR="00847885">
        <w:rPr>
          <w:bCs/>
        </w:rPr>
        <w:t xml:space="preserve"> </w:t>
      </w:r>
    </w:p>
    <w:p w14:paraId="5168DE3E" w14:textId="77777777" w:rsidR="00416556" w:rsidRDefault="00847885" w:rsidP="0011512F">
      <w:pPr>
        <w:spacing w:line="240" w:lineRule="auto"/>
        <w:ind w:left="1620"/>
        <w:rPr>
          <w:bCs/>
        </w:rPr>
      </w:pPr>
      <w:r>
        <w:rPr>
          <w:bCs/>
        </w:rPr>
        <w:t xml:space="preserve">T. Mette, E. 0’Donnell and M. Husbands were </w:t>
      </w:r>
      <w:r w:rsidR="00416556">
        <w:rPr>
          <w:bCs/>
        </w:rPr>
        <w:t>in attendance</w:t>
      </w:r>
      <w:r>
        <w:rPr>
          <w:bCs/>
        </w:rPr>
        <w:t xml:space="preserve"> to present </w:t>
      </w:r>
      <w:r w:rsidR="00416556">
        <w:rPr>
          <w:bCs/>
        </w:rPr>
        <w:t>the following items that were charged to the C&amp;B committee:</w:t>
      </w:r>
    </w:p>
    <w:p w14:paraId="132F4162" w14:textId="64DBD6E5" w:rsidR="00416556" w:rsidRPr="00416556" w:rsidRDefault="00847885" w:rsidP="0011512F">
      <w:pPr>
        <w:pStyle w:val="ListParagraph"/>
        <w:numPr>
          <w:ilvl w:val="0"/>
          <w:numId w:val="10"/>
        </w:numPr>
        <w:spacing w:line="240" w:lineRule="auto"/>
        <w:ind w:left="2340"/>
        <w:rPr>
          <w:bCs/>
        </w:rPr>
      </w:pPr>
      <w:r w:rsidRPr="00416556">
        <w:rPr>
          <w:bCs/>
        </w:rPr>
        <w:t>equitable options to replace the online multiplier</w:t>
      </w:r>
    </w:p>
    <w:p w14:paraId="740A1BB6" w14:textId="3261A117" w:rsidR="00416556" w:rsidRPr="00416556" w:rsidRDefault="00847885" w:rsidP="0011512F">
      <w:pPr>
        <w:pStyle w:val="ListParagraph"/>
        <w:numPr>
          <w:ilvl w:val="0"/>
          <w:numId w:val="10"/>
        </w:numPr>
        <w:spacing w:line="240" w:lineRule="auto"/>
        <w:ind w:left="2340"/>
        <w:rPr>
          <w:bCs/>
        </w:rPr>
      </w:pPr>
      <w:r w:rsidRPr="00416556">
        <w:rPr>
          <w:bCs/>
        </w:rPr>
        <w:t xml:space="preserve">proposed rewording for the workload policy </w:t>
      </w:r>
      <w:r w:rsidR="00416556" w:rsidRPr="00416556">
        <w:rPr>
          <w:bCs/>
        </w:rPr>
        <w:t>regarding additional sections for class sizes for over 30 enrolled students, substitute instruction and oversight of student teaching</w:t>
      </w:r>
    </w:p>
    <w:p w14:paraId="0D71AB9A" w14:textId="1D9B840E" w:rsidR="00847885" w:rsidRDefault="00847885" w:rsidP="0011512F">
      <w:pPr>
        <w:pStyle w:val="ListParagraph"/>
        <w:numPr>
          <w:ilvl w:val="0"/>
          <w:numId w:val="10"/>
        </w:numPr>
        <w:spacing w:line="240" w:lineRule="auto"/>
        <w:ind w:left="2340"/>
        <w:rPr>
          <w:bCs/>
        </w:rPr>
      </w:pPr>
      <w:r w:rsidRPr="00416556">
        <w:rPr>
          <w:bCs/>
        </w:rPr>
        <w:t>recommendation</w:t>
      </w:r>
      <w:r w:rsidR="00416556" w:rsidRPr="00416556">
        <w:rPr>
          <w:bCs/>
        </w:rPr>
        <w:t>s</w:t>
      </w:r>
      <w:r w:rsidRPr="00416556">
        <w:rPr>
          <w:bCs/>
        </w:rPr>
        <w:t xml:space="preserve"> for the per credit </w:t>
      </w:r>
      <w:r w:rsidR="00416556" w:rsidRPr="00416556">
        <w:rPr>
          <w:bCs/>
        </w:rPr>
        <w:t>rate increase</w:t>
      </w:r>
    </w:p>
    <w:p w14:paraId="7225DEC1" w14:textId="3AE93FA0" w:rsidR="00416556" w:rsidRDefault="00416556" w:rsidP="0011512F">
      <w:pPr>
        <w:spacing w:line="240" w:lineRule="auto"/>
        <w:ind w:left="1620"/>
        <w:rPr>
          <w:bCs/>
        </w:rPr>
      </w:pPr>
      <w:r>
        <w:rPr>
          <w:bCs/>
        </w:rPr>
        <w:t xml:space="preserve">Several of the C&amp;B committee members voiced concerns and objectives to the items presented and recommended that no voting take place at this time until further clarification was sought from Brian </w:t>
      </w:r>
      <w:proofErr w:type="spellStart"/>
      <w:r>
        <w:rPr>
          <w:bCs/>
        </w:rPr>
        <w:t>Zeiszler</w:t>
      </w:r>
      <w:proofErr w:type="spellEnd"/>
      <w:r>
        <w:rPr>
          <w:bCs/>
        </w:rPr>
        <w:t xml:space="preserve">, Faculty Senate chair and Sonja Sibert, Vice Present </w:t>
      </w:r>
      <w:r w:rsidR="000C678F">
        <w:rPr>
          <w:bCs/>
        </w:rPr>
        <w:t xml:space="preserve">for Business Affairs. Several of the committee members expressed concern about the role of the C&amp;B committee in providing GBC administration with recommendations regarding the Faculty Workload Policy 5.21 Section 3 and shared governance. Several of the members requested that the C&amp;B committee met with Brian </w:t>
      </w:r>
      <w:proofErr w:type="spellStart"/>
      <w:r w:rsidR="000C678F">
        <w:rPr>
          <w:bCs/>
        </w:rPr>
        <w:t>Zeiszler</w:t>
      </w:r>
      <w:proofErr w:type="spellEnd"/>
      <w:r w:rsidR="000C678F">
        <w:rPr>
          <w:bCs/>
        </w:rPr>
        <w:t>, chair of Faculty Senate to inform him of their concerns and seek clarification. The C&amp;B chair (M. Husbands) inform the committee that an email will be sent to the Faculty Senate chair requesting a meeting.</w:t>
      </w:r>
    </w:p>
    <w:p w14:paraId="213AAB0D" w14:textId="115DE981" w:rsidR="000C678F" w:rsidRPr="00416556" w:rsidRDefault="00FC4B6B" w:rsidP="0011512F">
      <w:pPr>
        <w:spacing w:line="240" w:lineRule="auto"/>
        <w:ind w:left="1620"/>
        <w:rPr>
          <w:bCs/>
        </w:rPr>
      </w:pPr>
      <w:r>
        <w:rPr>
          <w:bCs/>
        </w:rPr>
        <w:t xml:space="preserve">03/01/2020 Addendum: C&amp;B committee met with Brian </w:t>
      </w:r>
      <w:proofErr w:type="spellStart"/>
      <w:r>
        <w:rPr>
          <w:bCs/>
        </w:rPr>
        <w:t>Zeiszler</w:t>
      </w:r>
      <w:proofErr w:type="spellEnd"/>
      <w:r>
        <w:rPr>
          <w:bCs/>
        </w:rPr>
        <w:t xml:space="preserve"> (FS chair) via Zoom. Several committee </w:t>
      </w:r>
      <w:r w:rsidR="009A3279">
        <w:rPr>
          <w:bCs/>
        </w:rPr>
        <w:t>members</w:t>
      </w:r>
      <w:r>
        <w:rPr>
          <w:bCs/>
        </w:rPr>
        <w:t xml:space="preserve"> voiced their concerns about the current role of the committee, share governance and </w:t>
      </w:r>
      <w:r w:rsidR="009A3279">
        <w:rPr>
          <w:bCs/>
        </w:rPr>
        <w:t>the administration,</w:t>
      </w:r>
      <w:r>
        <w:rPr>
          <w:bCs/>
        </w:rPr>
        <w:t xml:space="preserve"> </w:t>
      </w:r>
      <w:r w:rsidR="009A3279">
        <w:rPr>
          <w:bCs/>
        </w:rPr>
        <w:t xml:space="preserve">and </w:t>
      </w:r>
      <w:r>
        <w:rPr>
          <w:bCs/>
        </w:rPr>
        <w:t>the current suspension of the online multiplier for academic year 2021 and its future status</w:t>
      </w:r>
      <w:r w:rsidR="009A3279">
        <w:rPr>
          <w:bCs/>
        </w:rPr>
        <w:t xml:space="preserve">. Several members expressed that </w:t>
      </w:r>
      <w:r w:rsidR="0011512F">
        <w:rPr>
          <w:bCs/>
        </w:rPr>
        <w:t>the C&amp;B committee should cease its review and revision of the Workload Policy 5.21 for the fiscal year 2021 until GBC had a strategic plan in place. M. Husbands (C&amp;B chair) initiated/sent an email vote to all C&amp;B committee members to vote whether to cease or to proceed with the charges delegated to the C&amp;B committee. Results of the email vote: seven (7) voted “YES” in favor to cease; one (1) voted “NO” – in favor of proceeding; one (1) voted to abstain; and one (1) did not vote.</w:t>
      </w:r>
    </w:p>
    <w:p w14:paraId="33FED63F" w14:textId="4CF21163" w:rsidR="00835FE7" w:rsidRPr="0064501F" w:rsidRDefault="009E314B" w:rsidP="0011512F">
      <w:pPr>
        <w:pStyle w:val="ListParagraph"/>
        <w:numPr>
          <w:ilvl w:val="3"/>
          <w:numId w:val="8"/>
        </w:numPr>
        <w:spacing w:line="240" w:lineRule="auto"/>
        <w:ind w:left="1980"/>
        <w:rPr>
          <w:bCs/>
        </w:rPr>
      </w:pPr>
      <w:r w:rsidRPr="0064501F">
        <w:rPr>
          <w:bCs/>
        </w:rPr>
        <w:t>4.0</w:t>
      </w:r>
      <w:r w:rsidR="00844B53" w:rsidRPr="0064501F">
        <w:rPr>
          <w:bCs/>
        </w:rPr>
        <w:t xml:space="preserve"> </w:t>
      </w:r>
      <w:r w:rsidRPr="0064501F">
        <w:rPr>
          <w:bCs/>
        </w:rPr>
        <w:t>Overload Compensation; 5.0 Underload &amp; 6.0 Exceptions &amp;</w:t>
      </w:r>
      <w:r w:rsidR="00844B53" w:rsidRPr="0064501F">
        <w:rPr>
          <w:bCs/>
        </w:rPr>
        <w:t xml:space="preserve"> S</w:t>
      </w:r>
      <w:r w:rsidR="00835FE7" w:rsidRPr="0064501F">
        <w:rPr>
          <w:bCs/>
        </w:rPr>
        <w:t xml:space="preserve">ubstitute </w:t>
      </w:r>
      <w:r w:rsidR="009014B0">
        <w:rPr>
          <w:bCs/>
        </w:rPr>
        <w:t xml:space="preserve">Instructor </w:t>
      </w:r>
      <w:r w:rsidR="00835FE7" w:rsidRPr="0064501F">
        <w:rPr>
          <w:bCs/>
        </w:rPr>
        <w:t>Policy</w:t>
      </w:r>
      <w:r w:rsidR="00844B53" w:rsidRPr="0064501F">
        <w:rPr>
          <w:bCs/>
        </w:rPr>
        <w:t xml:space="preserve"> –</w:t>
      </w:r>
      <w:r w:rsidR="00732FBE" w:rsidRPr="0064501F">
        <w:rPr>
          <w:bCs/>
        </w:rPr>
        <w:t xml:space="preserve"> </w:t>
      </w:r>
      <w:r w:rsidR="008D196E" w:rsidRPr="0064501F">
        <w:rPr>
          <w:bCs/>
        </w:rPr>
        <w:t>K. Coates</w:t>
      </w:r>
      <w:r w:rsidR="009014B0" w:rsidRPr="009014B0">
        <w:rPr>
          <w:bCs/>
        </w:rPr>
        <w:t>, D. Gonzalez &amp; S. Garcia</w:t>
      </w:r>
      <w:r w:rsidR="00847885">
        <w:rPr>
          <w:bCs/>
        </w:rPr>
        <w:t xml:space="preserve"> </w:t>
      </w:r>
      <w:r w:rsidR="00FC4B6B">
        <w:rPr>
          <w:bCs/>
        </w:rPr>
        <w:t>– no report</w:t>
      </w:r>
    </w:p>
    <w:p w14:paraId="4320655A" w14:textId="346E3B84" w:rsidR="008565CE" w:rsidRPr="0064501F" w:rsidRDefault="009014B0" w:rsidP="0011512F">
      <w:pPr>
        <w:pStyle w:val="ListParagraph"/>
        <w:numPr>
          <w:ilvl w:val="3"/>
          <w:numId w:val="8"/>
        </w:numPr>
        <w:spacing w:line="240" w:lineRule="auto"/>
        <w:ind w:left="1980"/>
        <w:rPr>
          <w:bCs/>
        </w:rPr>
      </w:pPr>
      <w:r>
        <w:rPr>
          <w:bCs/>
        </w:rPr>
        <w:t>7</w:t>
      </w:r>
      <w:r w:rsidR="00844B53" w:rsidRPr="0064501F">
        <w:rPr>
          <w:bCs/>
        </w:rPr>
        <w:t xml:space="preserve">.0 Faculty Incentives Stipends &amp; Appendix; </w:t>
      </w:r>
      <w:r w:rsidR="008565CE" w:rsidRPr="0064501F">
        <w:rPr>
          <w:bCs/>
        </w:rPr>
        <w:t xml:space="preserve">IAV </w:t>
      </w:r>
      <w:r w:rsidR="00844B53" w:rsidRPr="0064501F">
        <w:rPr>
          <w:bCs/>
        </w:rPr>
        <w:t xml:space="preserve">enhance </w:t>
      </w:r>
      <w:r w:rsidR="008565CE" w:rsidRPr="0064501F">
        <w:rPr>
          <w:bCs/>
        </w:rPr>
        <w:t xml:space="preserve">classes </w:t>
      </w:r>
      <w:r w:rsidR="008D196E" w:rsidRPr="0064501F">
        <w:rPr>
          <w:bCs/>
        </w:rPr>
        <w:t xml:space="preserve">vs. online </w:t>
      </w:r>
      <w:r w:rsidR="005576A8" w:rsidRPr="0064501F">
        <w:rPr>
          <w:bCs/>
        </w:rPr>
        <w:t xml:space="preserve">classes </w:t>
      </w:r>
      <w:r w:rsidR="008565CE" w:rsidRPr="0064501F">
        <w:rPr>
          <w:bCs/>
        </w:rPr>
        <w:t xml:space="preserve">with </w:t>
      </w:r>
      <w:r w:rsidR="00844B53" w:rsidRPr="0064501F">
        <w:rPr>
          <w:bCs/>
        </w:rPr>
        <w:t>&gt;</w:t>
      </w:r>
      <w:r w:rsidR="008565CE" w:rsidRPr="0064501F">
        <w:rPr>
          <w:bCs/>
        </w:rPr>
        <w:t xml:space="preserve"> 30 students</w:t>
      </w:r>
      <w:r w:rsidR="00844B53" w:rsidRPr="0064501F">
        <w:rPr>
          <w:bCs/>
        </w:rPr>
        <w:t xml:space="preserve"> – </w:t>
      </w:r>
      <w:r w:rsidR="005576A8" w:rsidRPr="0064501F">
        <w:rPr>
          <w:bCs/>
        </w:rPr>
        <w:t>L. Pik</w:t>
      </w:r>
      <w:r>
        <w:rPr>
          <w:bCs/>
        </w:rPr>
        <w:t>e, J. Rice &amp; J. Foster</w:t>
      </w:r>
      <w:r w:rsidR="00847885">
        <w:rPr>
          <w:bCs/>
        </w:rPr>
        <w:t xml:space="preserve"> – no report</w:t>
      </w:r>
    </w:p>
    <w:p w14:paraId="2E7B48DF" w14:textId="10604CFD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Next Meeting</w:t>
      </w:r>
      <w:r w:rsidR="00A82AC5">
        <w:rPr>
          <w:b/>
        </w:rPr>
        <w:t xml:space="preserve"> </w:t>
      </w:r>
      <w:r w:rsidR="00FC4B6B">
        <w:rPr>
          <w:b/>
        </w:rPr>
        <w:t xml:space="preserve">- </w:t>
      </w:r>
      <w:r w:rsidR="00FC4B6B" w:rsidRPr="00FC4B6B">
        <w:rPr>
          <w:bCs/>
        </w:rPr>
        <w:t>TBA</w:t>
      </w:r>
    </w:p>
    <w:p w14:paraId="4AA76A87" w14:textId="29D96707" w:rsidR="00461E2A" w:rsidRDefault="00461E2A" w:rsidP="00461E2A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Adjournment</w:t>
      </w:r>
      <w:r w:rsidR="008E2FA0">
        <w:rPr>
          <w:b/>
        </w:rPr>
        <w:t xml:space="preserve"> </w:t>
      </w:r>
      <w:r w:rsidR="00FC4B6B">
        <w:rPr>
          <w:b/>
        </w:rPr>
        <w:t xml:space="preserve">– </w:t>
      </w:r>
      <w:r w:rsidR="00FC4B6B">
        <w:rPr>
          <w:bCs/>
        </w:rPr>
        <w:t>3</w:t>
      </w:r>
      <w:r w:rsidR="00FC4B6B" w:rsidRPr="00FC4B6B">
        <w:rPr>
          <w:bCs/>
        </w:rPr>
        <w:t>:25 pm</w:t>
      </w:r>
    </w:p>
    <w:p w14:paraId="13AE9CE1" w14:textId="7DA55AF4" w:rsidR="00461E2A" w:rsidRDefault="002D7E1E" w:rsidP="002D7E1E">
      <w:pPr>
        <w:pStyle w:val="ListParagraph"/>
        <w:numPr>
          <w:ilvl w:val="0"/>
          <w:numId w:val="1"/>
        </w:numPr>
        <w:spacing w:line="480" w:lineRule="auto"/>
      </w:pPr>
      <w:r w:rsidRPr="002D7E1E">
        <w:rPr>
          <w:b/>
        </w:rPr>
        <w:t>Recorder of Minutes</w:t>
      </w:r>
      <w:r w:rsidR="00FC4B6B">
        <w:rPr>
          <w:b/>
        </w:rPr>
        <w:t xml:space="preserve"> – </w:t>
      </w:r>
      <w:r w:rsidR="00FC4B6B" w:rsidRPr="00FC4B6B">
        <w:rPr>
          <w:bCs/>
        </w:rPr>
        <w:t>Michelle Husbands</w:t>
      </w:r>
    </w:p>
    <w:sectPr w:rsidR="0046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F7E0" w14:textId="77777777" w:rsidR="00703218" w:rsidRDefault="00703218" w:rsidP="0075740F">
      <w:pPr>
        <w:spacing w:after="0" w:line="240" w:lineRule="auto"/>
      </w:pPr>
      <w:r>
        <w:separator/>
      </w:r>
    </w:p>
  </w:endnote>
  <w:endnote w:type="continuationSeparator" w:id="0">
    <w:p w14:paraId="40D919C6" w14:textId="77777777" w:rsidR="00703218" w:rsidRDefault="00703218" w:rsidP="007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DBE5" w14:textId="77777777" w:rsidR="00703218" w:rsidRDefault="00703218" w:rsidP="0075740F">
      <w:pPr>
        <w:spacing w:after="0" w:line="240" w:lineRule="auto"/>
      </w:pPr>
      <w:r>
        <w:separator/>
      </w:r>
    </w:p>
  </w:footnote>
  <w:footnote w:type="continuationSeparator" w:id="0">
    <w:p w14:paraId="3A74CE9E" w14:textId="77777777" w:rsidR="00703218" w:rsidRDefault="00703218" w:rsidP="0075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143"/>
    <w:multiLevelType w:val="hybridMultilevel"/>
    <w:tmpl w:val="BA6A1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D43"/>
    <w:multiLevelType w:val="hybridMultilevel"/>
    <w:tmpl w:val="5046E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82075"/>
    <w:multiLevelType w:val="hybridMultilevel"/>
    <w:tmpl w:val="C526D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21FDF"/>
    <w:multiLevelType w:val="hybridMultilevel"/>
    <w:tmpl w:val="AECC7E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8E073D8"/>
    <w:multiLevelType w:val="hybridMultilevel"/>
    <w:tmpl w:val="EFBEF4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0B642E"/>
    <w:multiLevelType w:val="hybridMultilevel"/>
    <w:tmpl w:val="2990F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2CF9"/>
    <w:multiLevelType w:val="hybridMultilevel"/>
    <w:tmpl w:val="FFC6E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CF2847"/>
    <w:multiLevelType w:val="hybridMultilevel"/>
    <w:tmpl w:val="810C0AA6"/>
    <w:lvl w:ilvl="0" w:tplc="FB628C5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A3E64C2"/>
    <w:multiLevelType w:val="hybridMultilevel"/>
    <w:tmpl w:val="619A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C5963"/>
    <w:multiLevelType w:val="hybridMultilevel"/>
    <w:tmpl w:val="0280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2A"/>
    <w:rsid w:val="0001730B"/>
    <w:rsid w:val="000C678F"/>
    <w:rsid w:val="0011512F"/>
    <w:rsid w:val="0017617A"/>
    <w:rsid w:val="00177AB4"/>
    <w:rsid w:val="001C194D"/>
    <w:rsid w:val="001D5C3A"/>
    <w:rsid w:val="001F7C15"/>
    <w:rsid w:val="00213870"/>
    <w:rsid w:val="002404A8"/>
    <w:rsid w:val="0027113D"/>
    <w:rsid w:val="00296D61"/>
    <w:rsid w:val="002D38C2"/>
    <w:rsid w:val="002D7E1E"/>
    <w:rsid w:val="00343D19"/>
    <w:rsid w:val="003529D7"/>
    <w:rsid w:val="003C287B"/>
    <w:rsid w:val="003E0866"/>
    <w:rsid w:val="003F437A"/>
    <w:rsid w:val="00416556"/>
    <w:rsid w:val="00461E2A"/>
    <w:rsid w:val="004647AB"/>
    <w:rsid w:val="0048179D"/>
    <w:rsid w:val="004E73FA"/>
    <w:rsid w:val="005576A8"/>
    <w:rsid w:val="005D007C"/>
    <w:rsid w:val="006416D6"/>
    <w:rsid w:val="0064501F"/>
    <w:rsid w:val="0065168F"/>
    <w:rsid w:val="00661CF8"/>
    <w:rsid w:val="00703218"/>
    <w:rsid w:val="00732FBE"/>
    <w:rsid w:val="0075740F"/>
    <w:rsid w:val="007A336B"/>
    <w:rsid w:val="007C6FF3"/>
    <w:rsid w:val="007E4408"/>
    <w:rsid w:val="00835FE7"/>
    <w:rsid w:val="00844B53"/>
    <w:rsid w:val="00847885"/>
    <w:rsid w:val="008565CE"/>
    <w:rsid w:val="008D196E"/>
    <w:rsid w:val="008E2FA0"/>
    <w:rsid w:val="009014B0"/>
    <w:rsid w:val="0090295F"/>
    <w:rsid w:val="0096163F"/>
    <w:rsid w:val="009A3279"/>
    <w:rsid w:val="009E314B"/>
    <w:rsid w:val="00A07722"/>
    <w:rsid w:val="00A33BBE"/>
    <w:rsid w:val="00A43C67"/>
    <w:rsid w:val="00A82AC5"/>
    <w:rsid w:val="00AD4129"/>
    <w:rsid w:val="00B1404B"/>
    <w:rsid w:val="00B14F65"/>
    <w:rsid w:val="00C00655"/>
    <w:rsid w:val="00C22D71"/>
    <w:rsid w:val="00C5092F"/>
    <w:rsid w:val="00C926A9"/>
    <w:rsid w:val="00DE779E"/>
    <w:rsid w:val="00DF1AD3"/>
    <w:rsid w:val="00E03301"/>
    <w:rsid w:val="00E0533C"/>
    <w:rsid w:val="00E92178"/>
    <w:rsid w:val="00ED758A"/>
    <w:rsid w:val="00F677F5"/>
    <w:rsid w:val="00F75FED"/>
    <w:rsid w:val="00FB0A51"/>
    <w:rsid w:val="00FB26AB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5CE3D"/>
  <w15:chartTrackingRefBased/>
  <w15:docId w15:val="{138A4B3E-3F5D-4F73-B9E4-81B0EE2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2A"/>
    <w:pPr>
      <w:ind w:left="720"/>
      <w:contextualSpacing/>
    </w:pPr>
  </w:style>
  <w:style w:type="table" w:styleId="TableGrid">
    <w:name w:val="Table Grid"/>
    <w:basedOn w:val="TableNormal"/>
    <w:uiPriority w:val="39"/>
    <w:rsid w:val="003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0F"/>
  </w:style>
  <w:style w:type="paragraph" w:styleId="Footer">
    <w:name w:val="footer"/>
    <w:basedOn w:val="Normal"/>
    <w:link w:val="FooterChar"/>
    <w:uiPriority w:val="99"/>
    <w:unhideWhenUsed/>
    <w:rsid w:val="007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4</cp:revision>
  <cp:lastPrinted>2020-11-10T22:31:00Z</cp:lastPrinted>
  <dcterms:created xsi:type="dcterms:W3CDTF">2021-03-12T20:23:00Z</dcterms:created>
  <dcterms:modified xsi:type="dcterms:W3CDTF">2021-03-12T21:24:00Z</dcterms:modified>
</cp:coreProperties>
</file>