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C594532"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C4A27">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DA7C3A">
        <w:rPr>
          <w:rFonts w:eastAsia="Times New Roman" w:cstheme="minorHAnsi"/>
          <w:color w:val="000000"/>
          <w:kern w:val="0"/>
          <w:sz w:val="20"/>
          <w:szCs w:val="20"/>
          <w14:ligatures w14:val="none"/>
        </w:rPr>
        <w:t>11</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3FCD718B"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C4A27">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DA7C3A">
        <w:rPr>
          <w:rFonts w:eastAsia="Times New Roman" w:cstheme="minorHAnsi"/>
          <w:color w:val="000000"/>
          <w:kern w:val="0"/>
          <w:sz w:val="20"/>
          <w:szCs w:val="20"/>
          <w14:ligatures w14:val="none"/>
        </w:rPr>
        <w:t>11</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19383C1E"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DA7C3A">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DA7C3A">
        <w:rPr>
          <w:rFonts w:eastAsia="Times New Roman" w:cstheme="minorHAnsi"/>
          <w:color w:val="000000"/>
          <w:kern w:val="0"/>
          <w:sz w:val="20"/>
          <w:szCs w:val="20"/>
          <w14:ligatures w14:val="none"/>
        </w:rPr>
        <w:t>4</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lastRenderedPageBreak/>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72D1B293" w14:textId="098C08ED" w:rsidR="00F4325A" w:rsidRPr="004E6D4E" w:rsidRDefault="00F4325A" w:rsidP="00EC2C73">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 xml:space="preserve">10. </w:t>
      </w:r>
      <w:r w:rsidR="008163A7">
        <w:rPr>
          <w:rFonts w:eastAsia="Times New Roman" w:cstheme="minorHAnsi"/>
          <w:b/>
          <w:bCs/>
          <w:color w:val="000000"/>
          <w:kern w:val="0"/>
          <w:sz w:val="20"/>
          <w:szCs w:val="20"/>
          <w14:ligatures w14:val="none"/>
        </w:rPr>
        <w:t>SNO BINGO Fundraiser with Senator Ogden and Alyssa Wise</w:t>
      </w:r>
      <w:r w:rsidR="00CC4A27">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proofErr w:type="gramStart"/>
      <w:r w:rsidR="004E6D4E" w:rsidRPr="004E6D4E">
        <w:rPr>
          <w:rFonts w:eastAsia="Times New Roman" w:cstheme="minorHAnsi"/>
          <w:b/>
          <w:bCs/>
          <w:color w:val="000000"/>
          <w:kern w:val="0"/>
          <w:sz w:val="20"/>
          <w:szCs w:val="20"/>
          <w:u w:val="single"/>
          <w14:ligatures w14:val="none"/>
        </w:rPr>
        <w:t>For</w:t>
      </w:r>
      <w:proofErr w:type="gramEnd"/>
      <w:r w:rsidR="004E6D4E" w:rsidRPr="004E6D4E">
        <w:rPr>
          <w:rFonts w:eastAsia="Times New Roman" w:cstheme="minorHAnsi"/>
          <w:b/>
          <w:bCs/>
          <w:color w:val="000000"/>
          <w:kern w:val="0"/>
          <w:sz w:val="20"/>
          <w:szCs w:val="20"/>
          <w:u w:val="single"/>
          <w14:ligatures w14:val="none"/>
        </w:rPr>
        <w:t xml:space="preserve"> Possible Action</w:t>
      </w:r>
    </w:p>
    <w:p w14:paraId="07429AD0" w14:textId="7CA88C97" w:rsidR="008163A7" w:rsidRDefault="008163A7" w:rsidP="00967E8B">
      <w:pPr>
        <w:spacing w:before="306"/>
        <w:rPr>
          <w:rFonts w:cstheme="minorHAnsi"/>
          <w:color w:val="000000"/>
          <w:sz w:val="20"/>
          <w:szCs w:val="20"/>
        </w:rPr>
      </w:pPr>
      <w:r w:rsidRPr="008163A7">
        <w:rPr>
          <w:rFonts w:cstheme="minorHAnsi"/>
          <w:color w:val="000000"/>
          <w:sz w:val="20"/>
          <w:szCs w:val="20"/>
        </w:rPr>
        <w:t xml:space="preserve">SNO will be hosting a BINGO fundraiser in April and would like to do concessions and sale pizza. We are requesting funds to buy little </w:t>
      </w:r>
      <w:r w:rsidRPr="008163A7">
        <w:rPr>
          <w:rFonts w:cstheme="minorHAnsi"/>
          <w:color w:val="000000"/>
          <w:sz w:val="20"/>
          <w:szCs w:val="20"/>
        </w:rPr>
        <w:t>Cesar</w:t>
      </w:r>
      <w:r w:rsidRPr="008163A7">
        <w:rPr>
          <w:rFonts w:cstheme="minorHAnsi"/>
          <w:color w:val="000000"/>
          <w:sz w:val="20"/>
          <w:szCs w:val="20"/>
        </w:rPr>
        <w:t xml:space="preserve"> pizza and sale at the BINGO event. </w:t>
      </w:r>
      <w:r>
        <w:rPr>
          <w:rFonts w:cstheme="minorHAnsi"/>
          <w:color w:val="000000"/>
          <w:sz w:val="20"/>
          <w:szCs w:val="20"/>
        </w:rPr>
        <w:t xml:space="preserve">They are requesting $325 for food and prizes. </w:t>
      </w:r>
    </w:p>
    <w:p w14:paraId="19562370" w14:textId="09899765" w:rsidR="008163A7" w:rsidRPr="004E6D4E" w:rsidRDefault="008163A7" w:rsidP="008163A7">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sidRPr="004E6D4E">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Online Trivia Night with Secretary Kirkman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proofErr w:type="gramStart"/>
      <w:r w:rsidRPr="004E6D4E">
        <w:rPr>
          <w:rFonts w:eastAsia="Times New Roman" w:cstheme="minorHAnsi"/>
          <w:b/>
          <w:bCs/>
          <w:color w:val="000000"/>
          <w:kern w:val="0"/>
          <w:sz w:val="20"/>
          <w:szCs w:val="20"/>
          <w:u w:val="single"/>
          <w14:ligatures w14:val="none"/>
        </w:rPr>
        <w:t>For</w:t>
      </w:r>
      <w:proofErr w:type="gramEnd"/>
      <w:r w:rsidRPr="004E6D4E">
        <w:rPr>
          <w:rFonts w:eastAsia="Times New Roman" w:cstheme="minorHAnsi"/>
          <w:b/>
          <w:bCs/>
          <w:color w:val="000000"/>
          <w:kern w:val="0"/>
          <w:sz w:val="20"/>
          <w:szCs w:val="20"/>
          <w:u w:val="single"/>
          <w14:ligatures w14:val="none"/>
        </w:rPr>
        <w:t xml:space="preserve"> Possible Action</w:t>
      </w:r>
    </w:p>
    <w:p w14:paraId="344C0C68" w14:textId="20C0A874" w:rsidR="008163A7" w:rsidRDefault="008163A7" w:rsidP="00967E8B">
      <w:pPr>
        <w:spacing w:before="306"/>
        <w:rPr>
          <w:rFonts w:cstheme="minorHAnsi"/>
          <w:color w:val="000000"/>
          <w:sz w:val="20"/>
          <w:szCs w:val="20"/>
        </w:rPr>
      </w:pPr>
      <w:r w:rsidRPr="008163A7">
        <w:rPr>
          <w:rFonts w:cstheme="minorHAnsi"/>
          <w:color w:val="000000"/>
          <w:sz w:val="20"/>
          <w:szCs w:val="20"/>
        </w:rPr>
        <w:t>We would like to hold an online trivia night for prizes</w:t>
      </w:r>
      <w:r>
        <w:rPr>
          <w:rFonts w:cstheme="minorHAnsi"/>
          <w:color w:val="000000"/>
          <w:sz w:val="20"/>
          <w:szCs w:val="20"/>
        </w:rPr>
        <w:t>. This will be held online on March 14</w:t>
      </w:r>
      <w:r w:rsidRPr="008163A7">
        <w:rPr>
          <w:rFonts w:cstheme="minorHAnsi"/>
          <w:color w:val="000000"/>
          <w:sz w:val="20"/>
          <w:szCs w:val="20"/>
          <w:vertAlign w:val="superscript"/>
        </w:rPr>
        <w:t>th</w:t>
      </w:r>
      <w:r>
        <w:rPr>
          <w:rFonts w:cstheme="minorHAnsi"/>
          <w:color w:val="000000"/>
          <w:sz w:val="20"/>
          <w:szCs w:val="20"/>
        </w:rPr>
        <w:t xml:space="preserve"> From 6 PM Until we declare a winner. She is requesting $150 for food and prizes.</w:t>
      </w:r>
    </w:p>
    <w:p w14:paraId="0BCB4752" w14:textId="2CB03AC6" w:rsidR="008163A7" w:rsidRPr="004E6D4E" w:rsidRDefault="008163A7" w:rsidP="008163A7">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sidRPr="004E6D4E">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GC Mascot With Student Advocate James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proofErr w:type="gramStart"/>
      <w:r w:rsidRPr="004E6D4E">
        <w:rPr>
          <w:rFonts w:eastAsia="Times New Roman" w:cstheme="minorHAnsi"/>
          <w:b/>
          <w:bCs/>
          <w:color w:val="000000"/>
          <w:kern w:val="0"/>
          <w:sz w:val="20"/>
          <w:szCs w:val="20"/>
          <w:u w:val="single"/>
          <w14:ligatures w14:val="none"/>
        </w:rPr>
        <w:t>For</w:t>
      </w:r>
      <w:proofErr w:type="gramEnd"/>
      <w:r w:rsidRPr="004E6D4E">
        <w:rPr>
          <w:rFonts w:eastAsia="Times New Roman" w:cstheme="minorHAnsi"/>
          <w:b/>
          <w:bCs/>
          <w:color w:val="000000"/>
          <w:kern w:val="0"/>
          <w:sz w:val="20"/>
          <w:szCs w:val="20"/>
          <w:u w:val="single"/>
          <w14:ligatures w14:val="none"/>
        </w:rPr>
        <w:t xml:space="preserve"> Possible Action</w:t>
      </w:r>
    </w:p>
    <w:p w14:paraId="152371A3" w14:textId="4B759699" w:rsidR="008163A7" w:rsidRDefault="008163A7" w:rsidP="00967E8B">
      <w:pPr>
        <w:spacing w:before="306"/>
        <w:rPr>
          <w:rFonts w:cstheme="minorHAnsi"/>
          <w:color w:val="000000"/>
          <w:sz w:val="20"/>
          <w:szCs w:val="20"/>
        </w:rPr>
      </w:pPr>
      <w:r w:rsidRPr="008163A7">
        <w:rPr>
          <w:rFonts w:cstheme="minorHAnsi"/>
          <w:color w:val="000000"/>
          <w:sz w:val="20"/>
          <w:szCs w:val="20"/>
        </w:rPr>
        <w:t>Student Life is requesting funds to pay for the other half of the invoice for the GBC Mascot. Currently the mascot is being informed to Faculty Senate for their input. SGA upon paying the mascot will be asked for collaboration regarding a name. </w:t>
      </w:r>
      <w:r>
        <w:rPr>
          <w:rFonts w:cstheme="minorHAnsi"/>
          <w:color w:val="000000"/>
          <w:sz w:val="20"/>
          <w:szCs w:val="20"/>
        </w:rPr>
        <w:t xml:space="preserve">He is requesting $1800 for supplies. </w:t>
      </w:r>
    </w:p>
    <w:p w14:paraId="463468C8" w14:textId="4DD8FADF" w:rsidR="008163A7" w:rsidRPr="004E6D4E" w:rsidRDefault="008163A7" w:rsidP="008163A7">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sidRPr="004E6D4E">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GBC Ely Center Student Drink Station Refill with Julie Martinez</w:t>
      </w:r>
      <w:r>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r w:rsidRPr="004E6D4E">
        <w:rPr>
          <w:rFonts w:eastAsia="Times New Roman" w:cstheme="minorHAnsi"/>
          <w:b/>
          <w:bCs/>
          <w:color w:val="000000"/>
          <w:kern w:val="0"/>
          <w:sz w:val="20"/>
          <w:szCs w:val="20"/>
          <w14:ligatures w14:val="none"/>
        </w:rPr>
        <w:tab/>
      </w:r>
      <w:proofErr w:type="gramStart"/>
      <w:r w:rsidRPr="004E6D4E">
        <w:rPr>
          <w:rFonts w:eastAsia="Times New Roman" w:cstheme="minorHAnsi"/>
          <w:b/>
          <w:bCs/>
          <w:color w:val="000000"/>
          <w:kern w:val="0"/>
          <w:sz w:val="20"/>
          <w:szCs w:val="20"/>
          <w:u w:val="single"/>
          <w14:ligatures w14:val="none"/>
        </w:rPr>
        <w:t>For</w:t>
      </w:r>
      <w:proofErr w:type="gramEnd"/>
      <w:r w:rsidRPr="004E6D4E">
        <w:rPr>
          <w:rFonts w:eastAsia="Times New Roman" w:cstheme="minorHAnsi"/>
          <w:b/>
          <w:bCs/>
          <w:color w:val="000000"/>
          <w:kern w:val="0"/>
          <w:sz w:val="20"/>
          <w:szCs w:val="20"/>
          <w:u w:val="single"/>
          <w14:ligatures w14:val="none"/>
        </w:rPr>
        <w:t xml:space="preserve"> Possible Action</w:t>
      </w:r>
    </w:p>
    <w:p w14:paraId="73761A3C" w14:textId="38458895" w:rsidR="008163A7" w:rsidRDefault="008163A7" w:rsidP="00967E8B">
      <w:pPr>
        <w:spacing w:before="306"/>
        <w:rPr>
          <w:rFonts w:cstheme="minorHAnsi"/>
          <w:color w:val="000000"/>
          <w:sz w:val="20"/>
          <w:szCs w:val="20"/>
        </w:rPr>
      </w:pPr>
      <w:r>
        <w:rPr>
          <w:rFonts w:cstheme="minorHAnsi"/>
          <w:color w:val="000000"/>
          <w:sz w:val="20"/>
          <w:szCs w:val="20"/>
        </w:rPr>
        <w:t>Julie is requesting r</w:t>
      </w:r>
      <w:r w:rsidRPr="008163A7">
        <w:rPr>
          <w:rFonts w:cstheme="minorHAnsi"/>
          <w:color w:val="000000"/>
          <w:sz w:val="20"/>
          <w:szCs w:val="20"/>
        </w:rPr>
        <w:t xml:space="preserve">eimbursement for the GBC Ely Center Student Drink Station refill items that were purchased with the Student Services Host account. It was originally planned for a gift account to reimburse the Host </w:t>
      </w:r>
      <w:proofErr w:type="gramStart"/>
      <w:r w:rsidRPr="008163A7">
        <w:rPr>
          <w:rFonts w:cstheme="minorHAnsi"/>
          <w:color w:val="000000"/>
          <w:sz w:val="20"/>
          <w:szCs w:val="20"/>
        </w:rPr>
        <w:t>account</w:t>
      </w:r>
      <w:proofErr w:type="gramEnd"/>
      <w:r w:rsidRPr="008163A7">
        <w:rPr>
          <w:rFonts w:cstheme="minorHAnsi"/>
          <w:color w:val="000000"/>
          <w:sz w:val="20"/>
          <w:szCs w:val="20"/>
        </w:rPr>
        <w:t xml:space="preserve"> but this particular gift account does not cover consumables. These items were bought in bulk for and to be used by the Ely Center students. </w:t>
      </w:r>
      <w:r>
        <w:rPr>
          <w:rFonts w:cstheme="minorHAnsi"/>
          <w:color w:val="000000"/>
          <w:sz w:val="20"/>
          <w:szCs w:val="20"/>
        </w:rPr>
        <w:t xml:space="preserve">She is requesting </w:t>
      </w:r>
      <w:r w:rsidR="00DA7C3A" w:rsidRPr="00DA7C3A">
        <w:rPr>
          <w:rFonts w:cstheme="minorHAnsi"/>
          <w:color w:val="000000"/>
          <w:sz w:val="20"/>
          <w:szCs w:val="20"/>
        </w:rPr>
        <w:t xml:space="preserve">$725.00 </w:t>
      </w:r>
      <w:r w:rsidR="00DA7C3A">
        <w:rPr>
          <w:rFonts w:cstheme="minorHAnsi"/>
          <w:color w:val="000000"/>
          <w:sz w:val="20"/>
          <w:szCs w:val="20"/>
        </w:rPr>
        <w:t xml:space="preserve">for food and prizes </w:t>
      </w:r>
      <w:r w:rsidR="00DA7C3A" w:rsidRPr="00DA7C3A">
        <w:rPr>
          <w:rFonts w:cstheme="minorHAnsi"/>
          <w:color w:val="000000"/>
          <w:sz w:val="20"/>
          <w:szCs w:val="20"/>
        </w:rPr>
        <w:t xml:space="preserve">to pay for the purchase of bulk refill items for the Ely Center Student drink station, such as coffee, cider, &amp; cocoa pods, Gatorade packets, creamer, </w:t>
      </w:r>
      <w:proofErr w:type="gramStart"/>
      <w:r w:rsidR="00DA7C3A" w:rsidRPr="00DA7C3A">
        <w:rPr>
          <w:rFonts w:cstheme="minorHAnsi"/>
          <w:color w:val="000000"/>
          <w:sz w:val="20"/>
          <w:szCs w:val="20"/>
        </w:rPr>
        <w:t>5 gallon</w:t>
      </w:r>
      <w:proofErr w:type="gramEnd"/>
      <w:r w:rsidR="00DA7C3A" w:rsidRPr="00DA7C3A">
        <w:rPr>
          <w:rFonts w:cstheme="minorHAnsi"/>
          <w:color w:val="000000"/>
          <w:sz w:val="20"/>
          <w:szCs w:val="20"/>
        </w:rPr>
        <w:t xml:space="preserve"> water jug refills, and tea.</w:t>
      </w:r>
    </w:p>
    <w:p w14:paraId="411BBD56" w14:textId="5FE8724F" w:rsidR="00967E8B" w:rsidRPr="004E6D4E" w:rsidRDefault="00927167" w:rsidP="00967E8B">
      <w:pPr>
        <w:spacing w:before="306"/>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sidR="008163A7">
        <w:rPr>
          <w:rFonts w:eastAsia="Times New Roman" w:cstheme="minorHAnsi"/>
          <w:b/>
          <w:bCs/>
          <w:color w:val="000000"/>
          <w:kern w:val="0"/>
          <w:sz w:val="20"/>
          <w:szCs w:val="20"/>
          <w14:ligatures w14:val="none"/>
        </w:rPr>
        <w:t>4</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163A7"/>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20069"/>
    <w:rsid w:val="00C33E96"/>
    <w:rsid w:val="00C35A2A"/>
    <w:rsid w:val="00C64DF4"/>
    <w:rsid w:val="00C90BA5"/>
    <w:rsid w:val="00C96D1A"/>
    <w:rsid w:val="00CA7FE2"/>
    <w:rsid w:val="00CB2361"/>
    <w:rsid w:val="00CC4A27"/>
    <w:rsid w:val="00D04398"/>
    <w:rsid w:val="00D05C8F"/>
    <w:rsid w:val="00D10E76"/>
    <w:rsid w:val="00D303E7"/>
    <w:rsid w:val="00D569E6"/>
    <w:rsid w:val="00D94630"/>
    <w:rsid w:val="00DA7C3A"/>
    <w:rsid w:val="00DC6097"/>
    <w:rsid w:val="00DD0B22"/>
    <w:rsid w:val="00DD70F8"/>
    <w:rsid w:val="00DE5304"/>
    <w:rsid w:val="00E107DC"/>
    <w:rsid w:val="00E21099"/>
    <w:rsid w:val="00E329B7"/>
    <w:rsid w:val="00E345BA"/>
    <w:rsid w:val="00E34B92"/>
    <w:rsid w:val="00E63717"/>
    <w:rsid w:val="00E669B4"/>
    <w:rsid w:val="00E75D69"/>
    <w:rsid w:val="00E81F29"/>
    <w:rsid w:val="00E9289F"/>
    <w:rsid w:val="00E973E8"/>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2025-02-11T03:40:00Z</dcterms:created>
  <dcterms:modified xsi:type="dcterms:W3CDTF">2025-02-11T03:40:00Z</dcterms:modified>
</cp:coreProperties>
</file>